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70F03639" w:rsidR="005F57A8" w:rsidRPr="005F57A8" w:rsidRDefault="00F92B7F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Radiologie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</w:r>
            <w:r w:rsidR="007B1D5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B8B652C" w14:textId="77777777" w:rsidR="00F92B7F" w:rsidRPr="003E4920" w:rsidRDefault="00F92B7F" w:rsidP="00F92B7F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</w:rPr>
      </w:pPr>
      <w:r w:rsidRPr="003E4920">
        <w:rPr>
          <w:rFonts w:ascii="Arial" w:hAnsi="Arial" w:cs="Arial"/>
          <w:b/>
        </w:rPr>
        <w:t>Formations approfondies</w:t>
      </w:r>
    </w:p>
    <w:p w14:paraId="6DB52418" w14:textId="77777777" w:rsidR="00F92B7F" w:rsidRPr="003E4920" w:rsidRDefault="00F92B7F" w:rsidP="00F92B7F">
      <w:pPr>
        <w:tabs>
          <w:tab w:val="left" w:pos="180"/>
          <w:tab w:val="left" w:pos="8222"/>
          <w:tab w:val="left" w:pos="8931"/>
          <w:tab w:val="right" w:pos="9498"/>
        </w:tabs>
        <w:spacing w:after="0"/>
        <w:ind w:left="180" w:right="-292" w:hanging="180"/>
        <w:rPr>
          <w:rFonts w:ascii="Arial" w:hAnsi="Arial" w:cs="Arial"/>
        </w:rPr>
      </w:pPr>
      <w:r w:rsidRPr="003E4920">
        <w:rPr>
          <w:rFonts w:ascii="Arial" w:hAnsi="Arial" w:cs="Arial"/>
        </w:rPr>
        <w:t>-</w:t>
      </w:r>
      <w:r w:rsidRPr="003E4920">
        <w:rPr>
          <w:rFonts w:ascii="Arial" w:hAnsi="Arial" w:cs="Arial"/>
        </w:rPr>
        <w:tab/>
        <w:t>Radiologie pédiatrique</w:t>
      </w:r>
      <w:r w:rsidRPr="003E4920">
        <w:rPr>
          <w:rFonts w:ascii="Arial" w:hAnsi="Arial" w:cs="Arial"/>
        </w:rPr>
        <w:tab/>
      </w:r>
      <w:r w:rsidRPr="003E492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E4920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E4920">
        <w:rPr>
          <w:rFonts w:ascii="Arial" w:hAnsi="Arial" w:cs="Arial"/>
        </w:rPr>
        <w:fldChar w:fldCharType="end"/>
      </w:r>
      <w:r w:rsidRPr="003E4920">
        <w:rPr>
          <w:rFonts w:ascii="Arial" w:hAnsi="Arial" w:cs="Arial"/>
        </w:rPr>
        <w:t xml:space="preserve"> oui</w:t>
      </w:r>
      <w:r w:rsidRPr="003E4920">
        <w:rPr>
          <w:rFonts w:ascii="Arial" w:hAnsi="Arial" w:cs="Arial"/>
        </w:rPr>
        <w:tab/>
      </w:r>
      <w:r w:rsidRPr="003E492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E4920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E4920">
        <w:rPr>
          <w:rFonts w:ascii="Arial" w:hAnsi="Arial" w:cs="Arial"/>
        </w:rPr>
        <w:fldChar w:fldCharType="end"/>
      </w:r>
      <w:r w:rsidRPr="003E4920">
        <w:rPr>
          <w:rFonts w:ascii="Arial" w:hAnsi="Arial" w:cs="Arial"/>
        </w:rPr>
        <w:t xml:space="preserve"> non</w:t>
      </w:r>
    </w:p>
    <w:p w14:paraId="5936A820" w14:textId="77777777" w:rsidR="00F92B7F" w:rsidRPr="003E4920" w:rsidRDefault="00F92B7F" w:rsidP="00F92B7F">
      <w:pPr>
        <w:tabs>
          <w:tab w:val="left" w:pos="180"/>
          <w:tab w:val="left" w:pos="8222"/>
          <w:tab w:val="left" w:pos="8931"/>
          <w:tab w:val="right" w:pos="9498"/>
        </w:tabs>
        <w:spacing w:after="0"/>
        <w:ind w:left="180" w:right="-292" w:hanging="180"/>
        <w:rPr>
          <w:rFonts w:ascii="Arial" w:hAnsi="Arial" w:cs="Arial"/>
        </w:rPr>
      </w:pPr>
      <w:r w:rsidRPr="003E4920">
        <w:rPr>
          <w:rFonts w:ascii="Arial" w:hAnsi="Arial" w:cs="Arial"/>
        </w:rPr>
        <w:tab/>
        <w:t>si elle est reconnue comme formation approfondie, catégorie</w:t>
      </w:r>
      <w:r w:rsidRPr="003E4920">
        <w:rPr>
          <w:rFonts w:ascii="Arial" w:hAnsi="Arial" w:cs="Arial"/>
        </w:rPr>
        <w:tab/>
      </w:r>
      <w:r w:rsidRPr="003903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903BA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903BA">
        <w:rPr>
          <w:rFonts w:ascii="Arial" w:hAnsi="Arial" w:cs="Arial"/>
        </w:rPr>
        <w:fldChar w:fldCharType="end"/>
      </w:r>
      <w:r w:rsidRPr="003903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903BA">
        <w:rPr>
          <w:rFonts w:ascii="Arial" w:hAnsi="Arial" w:cs="Arial"/>
        </w:rPr>
        <w:tab/>
      </w:r>
      <w:r w:rsidRPr="003903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903BA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903BA">
        <w:rPr>
          <w:rFonts w:ascii="Arial" w:hAnsi="Arial" w:cs="Arial"/>
        </w:rPr>
        <w:fldChar w:fldCharType="end"/>
      </w:r>
      <w:r w:rsidRPr="003903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</w:p>
    <w:p w14:paraId="20DCB3C3" w14:textId="77777777" w:rsidR="00F92B7F" w:rsidRPr="003E4920" w:rsidRDefault="00F92B7F" w:rsidP="00F92B7F">
      <w:pPr>
        <w:tabs>
          <w:tab w:val="left" w:pos="180"/>
          <w:tab w:val="left" w:pos="8222"/>
          <w:tab w:val="left" w:pos="8931"/>
          <w:tab w:val="right" w:pos="9498"/>
        </w:tabs>
        <w:spacing w:after="0"/>
        <w:ind w:left="180" w:right="-292" w:hanging="180"/>
        <w:rPr>
          <w:rFonts w:ascii="Arial" w:hAnsi="Arial" w:cs="Arial"/>
        </w:rPr>
      </w:pPr>
      <w:r w:rsidRPr="003E4920">
        <w:rPr>
          <w:rFonts w:ascii="Arial" w:hAnsi="Arial" w:cs="Arial"/>
        </w:rPr>
        <w:t>-</w:t>
      </w:r>
      <w:r w:rsidRPr="003E4920">
        <w:rPr>
          <w:rFonts w:ascii="Arial" w:hAnsi="Arial" w:cs="Arial"/>
        </w:rPr>
        <w:tab/>
        <w:t xml:space="preserve">Neuroradiologie diagnostique </w:t>
      </w:r>
      <w:r w:rsidRPr="003E4920">
        <w:rPr>
          <w:rFonts w:ascii="Arial" w:hAnsi="Arial" w:cs="Arial"/>
        </w:rPr>
        <w:tab/>
      </w:r>
      <w:r w:rsidRPr="003E492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E4920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E4920">
        <w:rPr>
          <w:rFonts w:ascii="Arial" w:hAnsi="Arial" w:cs="Arial"/>
        </w:rPr>
        <w:fldChar w:fldCharType="end"/>
      </w:r>
      <w:r w:rsidRPr="003E4920">
        <w:rPr>
          <w:rFonts w:ascii="Arial" w:hAnsi="Arial" w:cs="Arial"/>
        </w:rPr>
        <w:t xml:space="preserve"> oui</w:t>
      </w:r>
      <w:r w:rsidRPr="003E4920">
        <w:rPr>
          <w:rFonts w:ascii="Arial" w:hAnsi="Arial" w:cs="Arial"/>
        </w:rPr>
        <w:tab/>
      </w:r>
      <w:r w:rsidRPr="003E492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E4920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E4920">
        <w:rPr>
          <w:rFonts w:ascii="Arial" w:hAnsi="Arial" w:cs="Arial"/>
        </w:rPr>
        <w:fldChar w:fldCharType="end"/>
      </w:r>
      <w:r w:rsidRPr="003E4920">
        <w:rPr>
          <w:rFonts w:ascii="Arial" w:hAnsi="Arial" w:cs="Arial"/>
        </w:rPr>
        <w:t xml:space="preserve"> non</w:t>
      </w:r>
    </w:p>
    <w:p w14:paraId="4DE8F50A" w14:textId="77777777" w:rsidR="00F92B7F" w:rsidRPr="003E4920" w:rsidRDefault="00F92B7F" w:rsidP="00F92B7F">
      <w:pPr>
        <w:tabs>
          <w:tab w:val="left" w:pos="180"/>
          <w:tab w:val="left" w:pos="8222"/>
          <w:tab w:val="left" w:pos="8931"/>
          <w:tab w:val="right" w:pos="9498"/>
        </w:tabs>
        <w:spacing w:after="0"/>
        <w:ind w:left="180" w:right="-292" w:hanging="180"/>
        <w:rPr>
          <w:rFonts w:ascii="Arial" w:hAnsi="Arial" w:cs="Arial"/>
        </w:rPr>
      </w:pPr>
      <w:r w:rsidRPr="003E4920">
        <w:rPr>
          <w:rFonts w:ascii="Arial" w:hAnsi="Arial" w:cs="Arial"/>
        </w:rPr>
        <w:tab/>
        <w:t xml:space="preserve">si elle est reconnue comme formation approfondie, catégorie </w:t>
      </w:r>
      <w:r w:rsidRPr="003E4920">
        <w:rPr>
          <w:rFonts w:ascii="Arial" w:hAnsi="Arial" w:cs="Arial"/>
        </w:rPr>
        <w:tab/>
      </w:r>
      <w:r w:rsidRPr="003903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903BA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903BA">
        <w:rPr>
          <w:rFonts w:ascii="Arial" w:hAnsi="Arial" w:cs="Arial"/>
        </w:rPr>
        <w:fldChar w:fldCharType="end"/>
      </w:r>
      <w:r w:rsidRPr="003903BA">
        <w:rPr>
          <w:rFonts w:ascii="Arial" w:hAnsi="Arial" w:cs="Arial"/>
        </w:rPr>
        <w:t xml:space="preserve"> A</w:t>
      </w:r>
      <w:r w:rsidRPr="003903BA">
        <w:rPr>
          <w:rFonts w:ascii="Arial" w:hAnsi="Arial" w:cs="Arial"/>
        </w:rPr>
        <w:tab/>
      </w:r>
      <w:r w:rsidRPr="003903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903BA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903BA">
        <w:rPr>
          <w:rFonts w:ascii="Arial" w:hAnsi="Arial" w:cs="Arial"/>
        </w:rPr>
        <w:fldChar w:fldCharType="end"/>
      </w:r>
      <w:r w:rsidRPr="003903BA">
        <w:rPr>
          <w:rFonts w:ascii="Arial" w:hAnsi="Arial" w:cs="Arial"/>
        </w:rPr>
        <w:t xml:space="preserve"> B</w:t>
      </w:r>
    </w:p>
    <w:p w14:paraId="7D0D591F" w14:textId="77777777" w:rsidR="00F92B7F" w:rsidRPr="00095617" w:rsidRDefault="00F92B7F" w:rsidP="00F92B7F">
      <w:pPr>
        <w:tabs>
          <w:tab w:val="left" w:pos="180"/>
          <w:tab w:val="left" w:pos="8222"/>
          <w:tab w:val="left" w:pos="8931"/>
          <w:tab w:val="right" w:pos="9498"/>
        </w:tabs>
        <w:spacing w:after="0"/>
        <w:ind w:left="180" w:right="-292" w:hanging="180"/>
        <w:rPr>
          <w:rFonts w:ascii="Arial" w:hAnsi="Arial" w:cs="Arial"/>
        </w:rPr>
      </w:pPr>
      <w:r w:rsidRPr="00095617">
        <w:rPr>
          <w:rFonts w:ascii="Arial" w:hAnsi="Arial" w:cs="Arial"/>
        </w:rPr>
        <w:t>-</w:t>
      </w:r>
      <w:r w:rsidRPr="00095617">
        <w:rPr>
          <w:rFonts w:ascii="Arial" w:hAnsi="Arial" w:cs="Arial"/>
        </w:rPr>
        <w:tab/>
        <w:t xml:space="preserve">Neuroradiologie invasive </w:t>
      </w:r>
      <w:r w:rsidRPr="00095617">
        <w:rPr>
          <w:rFonts w:ascii="Arial" w:hAnsi="Arial" w:cs="Arial"/>
        </w:rPr>
        <w:tab/>
      </w:r>
      <w:r w:rsidRPr="003E492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5617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E4920">
        <w:rPr>
          <w:rFonts w:ascii="Arial" w:hAnsi="Arial" w:cs="Arial"/>
        </w:rPr>
        <w:fldChar w:fldCharType="end"/>
      </w:r>
      <w:r w:rsidRPr="00095617">
        <w:rPr>
          <w:rFonts w:ascii="Arial" w:hAnsi="Arial" w:cs="Arial"/>
        </w:rPr>
        <w:t xml:space="preserve"> oui</w:t>
      </w:r>
      <w:r w:rsidRPr="00095617">
        <w:rPr>
          <w:rFonts w:ascii="Arial" w:hAnsi="Arial" w:cs="Arial"/>
        </w:rPr>
        <w:tab/>
      </w:r>
      <w:r w:rsidRPr="003E492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95617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3E4920">
        <w:rPr>
          <w:rFonts w:ascii="Arial" w:hAnsi="Arial" w:cs="Arial"/>
        </w:rPr>
        <w:fldChar w:fldCharType="end"/>
      </w:r>
      <w:r w:rsidRPr="00095617">
        <w:rPr>
          <w:rFonts w:ascii="Arial" w:hAnsi="Arial" w:cs="Arial"/>
        </w:rPr>
        <w:t xml:space="preserve"> non</w:t>
      </w:r>
    </w:p>
    <w:p w14:paraId="0420E7F6" w14:textId="77777777" w:rsidR="00F92B7F" w:rsidRPr="00095617" w:rsidRDefault="00F92B7F" w:rsidP="00F92B7F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</w:rPr>
      </w:pPr>
    </w:p>
    <w:p w14:paraId="7D6F78D8" w14:textId="77777777" w:rsidR="00F92B7F" w:rsidRPr="000F6ECC" w:rsidRDefault="00F92B7F" w:rsidP="00F92B7F">
      <w:pPr>
        <w:tabs>
          <w:tab w:val="left" w:pos="8222"/>
          <w:tab w:val="left" w:pos="8931"/>
          <w:tab w:val="right" w:pos="9356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Le catalogue des examens radiologiques prescrits peut être rempli.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387BE450" w14:textId="77777777" w:rsidR="00F92B7F" w:rsidRPr="000F6ECC" w:rsidRDefault="00F92B7F" w:rsidP="00F92B7F">
      <w:pPr>
        <w:tabs>
          <w:tab w:val="left" w:pos="8222"/>
          <w:tab w:val="left" w:pos="8931"/>
          <w:tab w:val="right" w:pos="9356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Examens radiologiques conventionnels (thorax, abdomen, squelette)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03F2B5FF" w14:textId="77777777" w:rsidR="00F92B7F" w:rsidRPr="000F6ECC" w:rsidRDefault="00F92B7F" w:rsidP="00F92B7F">
      <w:pPr>
        <w:tabs>
          <w:tab w:val="left" w:pos="8222"/>
          <w:tab w:val="left" w:pos="8931"/>
          <w:tab w:val="right" w:pos="9356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Mammographie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113C9E74" w14:textId="77777777" w:rsidR="00F92B7F" w:rsidRPr="000F6ECC" w:rsidRDefault="00F92B7F" w:rsidP="00F92B7F">
      <w:pPr>
        <w:tabs>
          <w:tab w:val="left" w:pos="8222"/>
          <w:tab w:val="left" w:pos="8931"/>
          <w:tab w:val="right" w:pos="9356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Examens radiologiques à fortes doses avec des produits de contraste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5D977F10" w14:textId="77777777" w:rsidR="00F92B7F" w:rsidRPr="000F6ECC" w:rsidRDefault="00F92B7F" w:rsidP="00F92B7F">
      <w:pPr>
        <w:tabs>
          <w:tab w:val="left" w:pos="8222"/>
          <w:tab w:val="left" w:pos="8931"/>
          <w:tab w:val="right" w:pos="9356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Examens par ultrasons (y compris sonographie duplex)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17F26820" w14:textId="77777777" w:rsidR="00F92B7F" w:rsidRPr="000F6ECC" w:rsidRDefault="00F92B7F" w:rsidP="00F92B7F">
      <w:pPr>
        <w:tabs>
          <w:tab w:val="left" w:pos="8222"/>
          <w:tab w:val="left" w:pos="8931"/>
          <w:tab w:val="right" w:pos="9356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Tomodensitométrie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499148E6" w14:textId="77777777" w:rsidR="00F92B7F" w:rsidRPr="000F6ECC" w:rsidRDefault="00F92B7F" w:rsidP="00F92B7F">
      <w:pPr>
        <w:tabs>
          <w:tab w:val="left" w:pos="8222"/>
          <w:tab w:val="left" w:pos="8931"/>
          <w:tab w:val="right" w:pos="9356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Tomographie par résonance magnétique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65A67F03" w14:textId="77777777" w:rsidR="00F92B7F" w:rsidRPr="000F6ECC" w:rsidRDefault="00F92B7F" w:rsidP="00F92B7F">
      <w:pPr>
        <w:tabs>
          <w:tab w:val="left" w:pos="8222"/>
          <w:tab w:val="left" w:pos="8931"/>
          <w:tab w:val="right" w:pos="9356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Interventions diagnostiques &amp; thérapeutiques par imagerie médicale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3F637FAA" w14:textId="77777777" w:rsidR="00F92B7F" w:rsidRPr="000F6ECC" w:rsidRDefault="00F92B7F" w:rsidP="00F92B7F">
      <w:pPr>
        <w:tabs>
          <w:tab w:val="left" w:pos="8222"/>
          <w:tab w:val="left" w:pos="8931"/>
          <w:tab w:val="right" w:pos="9356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Imagerie médicale chez l’enfant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672573F9" w14:textId="77777777" w:rsidR="00F92B7F" w:rsidRPr="000F6ECC" w:rsidRDefault="00F92B7F" w:rsidP="00F92B7F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</w:rPr>
      </w:pPr>
    </w:p>
    <w:p w14:paraId="22DF01C8" w14:textId="77777777" w:rsidR="00F92B7F" w:rsidRPr="000F6ECC" w:rsidRDefault="00F92B7F" w:rsidP="00F92B7F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  <w:b/>
        </w:rPr>
      </w:pPr>
      <w:r w:rsidRPr="000F6ECC">
        <w:rPr>
          <w:rFonts w:ascii="Arial" w:hAnsi="Arial" w:cs="Arial"/>
          <w:b/>
        </w:rPr>
        <w:t xml:space="preserve">Statistique spéciale des prestations par année </w:t>
      </w:r>
    </w:p>
    <w:p w14:paraId="605425D4" w14:textId="77777777" w:rsidR="00F92B7F" w:rsidRPr="000F6ECC" w:rsidRDefault="00F92B7F" w:rsidP="00F92B7F">
      <w:pPr>
        <w:tabs>
          <w:tab w:val="left" w:pos="8222"/>
          <w:tab w:val="left" w:pos="8820"/>
          <w:tab w:val="right" w:pos="9180"/>
        </w:tabs>
        <w:spacing w:after="0"/>
        <w:ind w:left="8222" w:right="-292" w:hanging="8222"/>
        <w:rPr>
          <w:rFonts w:ascii="Arial" w:hAnsi="Arial" w:cs="Arial"/>
        </w:rPr>
      </w:pPr>
      <w:r w:rsidRPr="000F6ECC">
        <w:rPr>
          <w:rFonts w:ascii="Arial" w:hAnsi="Arial" w:cs="Arial"/>
        </w:rPr>
        <w:t>Nombre de tomographies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F6ECC">
        <w:rPr>
          <w:rFonts w:ascii="Arial" w:hAnsi="Arial" w:cs="Arial"/>
        </w:rPr>
        <w:instrText xml:space="preserve"> FORMTEXT </w:instrText>
      </w:r>
      <w:r w:rsidRPr="000F6ECC">
        <w:rPr>
          <w:rFonts w:ascii="Arial" w:hAnsi="Arial" w:cs="Arial"/>
        </w:rPr>
      </w:r>
      <w:r w:rsidRPr="000F6ECC">
        <w:rPr>
          <w:rFonts w:ascii="Arial" w:hAnsi="Arial" w:cs="Arial"/>
        </w:rPr>
        <w:fldChar w:fldCharType="separate"/>
      </w:r>
      <w:r w:rsidRPr="000F6ECC">
        <w:rPr>
          <w:rFonts w:cs="Arial"/>
        </w:rPr>
        <w:t> </w:t>
      </w:r>
      <w:r w:rsidRPr="000F6ECC">
        <w:rPr>
          <w:rFonts w:cs="Arial"/>
        </w:rPr>
        <w:t> </w:t>
      </w:r>
      <w:r w:rsidRPr="000F6ECC">
        <w:rPr>
          <w:rFonts w:cs="Arial"/>
        </w:rPr>
        <w:t> </w:t>
      </w:r>
      <w:r w:rsidRPr="000F6ECC">
        <w:rPr>
          <w:rFonts w:cs="Arial"/>
        </w:rPr>
        <w:t> </w:t>
      </w:r>
      <w:r w:rsidRPr="000F6ECC">
        <w:rPr>
          <w:rFonts w:cs="Arial"/>
        </w:rPr>
        <w:t> </w:t>
      </w:r>
      <w:r w:rsidRPr="000F6ECC">
        <w:rPr>
          <w:rFonts w:ascii="Arial" w:hAnsi="Arial" w:cs="Arial"/>
        </w:rPr>
        <w:fldChar w:fldCharType="end"/>
      </w:r>
    </w:p>
    <w:p w14:paraId="173C1D7F" w14:textId="77777777" w:rsidR="00F92B7F" w:rsidRPr="000F6ECC" w:rsidRDefault="00F92B7F" w:rsidP="00F92B7F">
      <w:pPr>
        <w:tabs>
          <w:tab w:val="left" w:pos="8222"/>
          <w:tab w:val="left" w:pos="8820"/>
          <w:tab w:val="right" w:pos="9180"/>
        </w:tabs>
        <w:spacing w:after="0"/>
        <w:ind w:left="8222" w:right="-292" w:hanging="8222"/>
        <w:rPr>
          <w:rFonts w:ascii="Arial" w:hAnsi="Arial" w:cs="Arial"/>
        </w:rPr>
      </w:pPr>
      <w:r w:rsidRPr="000F6ECC">
        <w:rPr>
          <w:rFonts w:ascii="Arial" w:hAnsi="Arial" w:cs="Arial"/>
        </w:rPr>
        <w:t>Nombre d’examens conventionnels avec produits de contraste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F6ECC">
        <w:rPr>
          <w:rFonts w:ascii="Arial" w:hAnsi="Arial" w:cs="Arial"/>
        </w:rPr>
        <w:instrText xml:space="preserve"> FORMTEXT </w:instrText>
      </w:r>
      <w:r w:rsidRPr="000F6ECC">
        <w:rPr>
          <w:rFonts w:ascii="Arial" w:hAnsi="Arial" w:cs="Arial"/>
        </w:rPr>
      </w:r>
      <w:r w:rsidRPr="000F6ECC">
        <w:rPr>
          <w:rFonts w:ascii="Arial" w:hAnsi="Arial" w:cs="Arial"/>
        </w:rPr>
        <w:fldChar w:fldCharType="separate"/>
      </w:r>
      <w:r w:rsidRPr="000F6ECC">
        <w:rPr>
          <w:rFonts w:cs="Arial"/>
        </w:rPr>
        <w:t> </w:t>
      </w:r>
      <w:r w:rsidRPr="000F6ECC">
        <w:rPr>
          <w:rFonts w:cs="Arial"/>
        </w:rPr>
        <w:t> </w:t>
      </w:r>
      <w:r w:rsidRPr="000F6ECC">
        <w:rPr>
          <w:rFonts w:cs="Arial"/>
        </w:rPr>
        <w:t> </w:t>
      </w:r>
      <w:r w:rsidRPr="000F6ECC">
        <w:rPr>
          <w:rFonts w:cs="Arial"/>
        </w:rPr>
        <w:t> </w:t>
      </w:r>
      <w:r w:rsidRPr="000F6ECC">
        <w:rPr>
          <w:rFonts w:cs="Arial"/>
        </w:rPr>
        <w:t> </w:t>
      </w:r>
      <w:r w:rsidRPr="000F6ECC">
        <w:rPr>
          <w:rFonts w:ascii="Arial" w:hAnsi="Arial" w:cs="Arial"/>
        </w:rPr>
        <w:fldChar w:fldCharType="end"/>
      </w:r>
    </w:p>
    <w:p w14:paraId="78443EB1" w14:textId="77777777" w:rsidR="00F92B7F" w:rsidRPr="000F6ECC" w:rsidRDefault="00F92B7F" w:rsidP="00F92B7F">
      <w:pPr>
        <w:tabs>
          <w:tab w:val="left" w:pos="7740"/>
          <w:tab w:val="left" w:pos="810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6D25F6EC" w14:textId="77777777" w:rsidR="00F92B7F" w:rsidRPr="000F6ECC" w:rsidRDefault="00F92B7F" w:rsidP="00F92B7F">
      <w:pPr>
        <w:tabs>
          <w:tab w:val="left" w:pos="8100"/>
        </w:tabs>
        <w:spacing w:after="0"/>
        <w:rPr>
          <w:rFonts w:ascii="Arial" w:hAnsi="Arial" w:cs="Arial"/>
        </w:rPr>
      </w:pPr>
      <w:r w:rsidRPr="000F6ECC">
        <w:rPr>
          <w:rFonts w:ascii="Arial" w:hAnsi="Arial" w:cs="Arial"/>
        </w:rPr>
        <w:t xml:space="preserve">Remarques </w:t>
      </w:r>
    </w:p>
    <w:p w14:paraId="647EA7DB" w14:textId="77777777" w:rsidR="00F92B7F" w:rsidRPr="000F6ECC" w:rsidRDefault="00F92B7F" w:rsidP="00F92B7F">
      <w:pPr>
        <w:tabs>
          <w:tab w:val="left" w:pos="8100"/>
        </w:tabs>
        <w:spacing w:after="0"/>
        <w:rPr>
          <w:rFonts w:ascii="Arial" w:hAnsi="Arial" w:cs="Arial"/>
          <w:b/>
        </w:rPr>
      </w:pPr>
      <w:r w:rsidRPr="000F6ECC">
        <w:rPr>
          <w:rFonts w:ascii="Arial" w:hAnsi="Arial" w:cs="Arial"/>
          <w:b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F6ECC">
        <w:rPr>
          <w:rFonts w:ascii="Arial" w:hAnsi="Arial" w:cs="Arial"/>
          <w:b/>
        </w:rPr>
        <w:instrText xml:space="preserve"> FORMTEXT </w:instrText>
      </w:r>
      <w:r w:rsidRPr="000F6ECC">
        <w:rPr>
          <w:rFonts w:ascii="Arial" w:hAnsi="Arial" w:cs="Arial"/>
          <w:b/>
        </w:rPr>
      </w:r>
      <w:r w:rsidRPr="000F6ECC">
        <w:rPr>
          <w:rFonts w:ascii="Arial" w:hAnsi="Arial" w:cs="Arial"/>
          <w:b/>
        </w:rPr>
        <w:fldChar w:fldCharType="separate"/>
      </w:r>
      <w:r w:rsidRPr="000F6ECC">
        <w:rPr>
          <w:rFonts w:cs="Arial"/>
          <w:b/>
        </w:rPr>
        <w:t> </w:t>
      </w:r>
      <w:r w:rsidRPr="000F6ECC">
        <w:rPr>
          <w:rFonts w:cs="Arial"/>
          <w:b/>
        </w:rPr>
        <w:t> </w:t>
      </w:r>
      <w:r w:rsidRPr="000F6ECC">
        <w:rPr>
          <w:rFonts w:cs="Arial"/>
          <w:b/>
        </w:rPr>
        <w:t> </w:t>
      </w:r>
      <w:r w:rsidRPr="000F6ECC">
        <w:rPr>
          <w:rFonts w:cs="Arial"/>
          <w:b/>
        </w:rPr>
        <w:t> </w:t>
      </w:r>
      <w:r w:rsidRPr="000F6ECC">
        <w:rPr>
          <w:rFonts w:cs="Arial"/>
          <w:b/>
        </w:rPr>
        <w:t> </w:t>
      </w:r>
      <w:r w:rsidRPr="000F6ECC">
        <w:rPr>
          <w:rFonts w:ascii="Arial" w:hAnsi="Arial" w:cs="Arial"/>
          <w:b/>
        </w:rPr>
        <w:fldChar w:fldCharType="end"/>
      </w:r>
    </w:p>
    <w:p w14:paraId="69FA5A97" w14:textId="77777777" w:rsidR="00F92B7F" w:rsidRPr="000F6ECC" w:rsidRDefault="00F92B7F" w:rsidP="00F92B7F">
      <w:pPr>
        <w:tabs>
          <w:tab w:val="left" w:pos="7740"/>
          <w:tab w:val="left" w:pos="810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4472517C" w14:textId="77777777" w:rsidR="00F92B7F" w:rsidRPr="000F6ECC" w:rsidRDefault="00F92B7F" w:rsidP="00F92B7F">
      <w:pPr>
        <w:tabs>
          <w:tab w:val="left" w:pos="180"/>
          <w:tab w:val="left" w:pos="8100"/>
          <w:tab w:val="left" w:pos="8820"/>
          <w:tab w:val="right" w:pos="9180"/>
        </w:tabs>
        <w:spacing w:after="0"/>
        <w:ind w:right="-289"/>
        <w:rPr>
          <w:rFonts w:ascii="Arial" w:hAnsi="Arial" w:cs="Arial"/>
        </w:rPr>
      </w:pPr>
      <w:r w:rsidRPr="000F6ECC">
        <w:rPr>
          <w:rFonts w:ascii="Arial" w:hAnsi="Arial" w:cs="Arial"/>
        </w:rPr>
        <w:t>Il est possible de réaliser les examens du catalogue grâce à un réseau entre établissements de formation postgraduée (rotations fixes)</w:t>
      </w:r>
    </w:p>
    <w:p w14:paraId="70ACDAD6" w14:textId="77777777" w:rsidR="00F92B7F" w:rsidRPr="000F6ECC" w:rsidRDefault="00F92B7F" w:rsidP="00F92B7F">
      <w:pPr>
        <w:tabs>
          <w:tab w:val="left" w:pos="0"/>
          <w:tab w:val="left" w:pos="851"/>
          <w:tab w:val="left" w:pos="8100"/>
          <w:tab w:val="left" w:pos="8820"/>
          <w:tab w:val="right" w:pos="9180"/>
        </w:tabs>
        <w:spacing w:after="0"/>
        <w:ind w:right="-289"/>
        <w:rPr>
          <w:rFonts w:ascii="Arial" w:hAnsi="Arial" w:cs="Arial"/>
        </w:rPr>
      </w:pP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325426F3" w14:textId="77777777" w:rsidR="00F92B7F" w:rsidRPr="000F6ECC" w:rsidRDefault="00F92B7F" w:rsidP="00F92B7F">
      <w:pPr>
        <w:tabs>
          <w:tab w:val="left" w:pos="180"/>
          <w:tab w:val="left" w:pos="8100"/>
          <w:tab w:val="left" w:pos="8820"/>
          <w:tab w:val="right" w:pos="9180"/>
        </w:tabs>
        <w:spacing w:after="0"/>
        <w:ind w:right="-289"/>
        <w:rPr>
          <w:rFonts w:ascii="Arial" w:hAnsi="Arial" w:cs="Arial"/>
        </w:rPr>
      </w:pPr>
    </w:p>
    <w:p w14:paraId="6166FEA2" w14:textId="77777777" w:rsidR="00F92B7F" w:rsidRPr="000F6ECC" w:rsidRDefault="00F92B7F" w:rsidP="00F92B7F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</w:rPr>
      </w:pPr>
      <w:r w:rsidRPr="000F6ECC">
        <w:rPr>
          <w:rFonts w:ascii="Arial" w:hAnsi="Arial" w:cs="Arial"/>
        </w:rPr>
        <w:t>Le catalogue des examens peut être rempli dans le temps imparti proportionnellement à la durée de reconnaissance de l’établissement (catégorie A 4 ans, catégorie B 3 ans, catégorie C 2 ans).</w:t>
      </w:r>
    </w:p>
    <w:p w14:paraId="47437C32" w14:textId="77777777" w:rsidR="00F92B7F" w:rsidRPr="00DE05AA" w:rsidRDefault="00F92B7F" w:rsidP="00F92B7F">
      <w:pPr>
        <w:tabs>
          <w:tab w:val="left" w:pos="0"/>
          <w:tab w:val="left" w:pos="851"/>
          <w:tab w:val="left" w:pos="8100"/>
          <w:tab w:val="left" w:pos="8820"/>
          <w:tab w:val="right" w:pos="9180"/>
        </w:tabs>
        <w:spacing w:after="0"/>
        <w:ind w:right="-289"/>
        <w:rPr>
          <w:rFonts w:ascii="Arial" w:hAnsi="Arial" w:cs="Arial"/>
        </w:rPr>
      </w:pP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E05AA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DE05AA">
        <w:rPr>
          <w:rFonts w:ascii="Arial" w:hAnsi="Arial" w:cs="Arial"/>
        </w:rPr>
        <w:t xml:space="preserve"> oui</w:t>
      </w:r>
      <w:r w:rsidRPr="00DE05AA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DE05AA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DE05AA">
        <w:rPr>
          <w:rFonts w:ascii="Arial" w:hAnsi="Arial" w:cs="Arial"/>
        </w:rPr>
        <w:t xml:space="preserve"> non</w:t>
      </w:r>
    </w:p>
    <w:p w14:paraId="030060DC" w14:textId="77777777" w:rsidR="00F92B7F" w:rsidRPr="00DE05AA" w:rsidRDefault="00F92B7F" w:rsidP="00F92B7F">
      <w:pPr>
        <w:tabs>
          <w:tab w:val="left" w:pos="180"/>
          <w:tab w:val="left" w:pos="8100"/>
          <w:tab w:val="left" w:pos="8820"/>
          <w:tab w:val="right" w:pos="9180"/>
        </w:tabs>
        <w:spacing w:after="0"/>
        <w:ind w:left="180" w:right="-292" w:hanging="180"/>
        <w:rPr>
          <w:rFonts w:ascii="Arial" w:hAnsi="Arial" w:cs="Arial"/>
        </w:rPr>
      </w:pPr>
    </w:p>
    <w:p w14:paraId="40909178" w14:textId="77777777" w:rsidR="00F92B7F" w:rsidRPr="000F6ECC" w:rsidRDefault="00F92B7F" w:rsidP="00F92B7F">
      <w:pPr>
        <w:tabs>
          <w:tab w:val="left" w:pos="180"/>
          <w:tab w:val="left" w:pos="8100"/>
          <w:tab w:val="left" w:pos="8820"/>
          <w:tab w:val="right" w:pos="9180"/>
        </w:tabs>
        <w:spacing w:after="0"/>
        <w:ind w:left="180" w:right="-292" w:hanging="180"/>
        <w:rPr>
          <w:rFonts w:ascii="Arial" w:hAnsi="Arial" w:cs="Arial"/>
        </w:rPr>
      </w:pPr>
      <w:r w:rsidRPr="000F6ECC">
        <w:rPr>
          <w:rFonts w:ascii="Arial" w:hAnsi="Arial" w:cs="Arial"/>
        </w:rPr>
        <w:t>Quel domaine du catalogue des examens n’est-il pas possible de remplir?</w:t>
      </w:r>
    </w:p>
    <w:p w14:paraId="05296F42" w14:textId="77777777" w:rsidR="00F92B7F" w:rsidRPr="000F6ECC" w:rsidRDefault="00F92B7F" w:rsidP="00F92B7F">
      <w:pPr>
        <w:tabs>
          <w:tab w:val="left" w:pos="180"/>
          <w:tab w:val="left" w:pos="8100"/>
          <w:tab w:val="left" w:pos="8820"/>
          <w:tab w:val="right" w:pos="9180"/>
        </w:tabs>
        <w:spacing w:after="0"/>
        <w:ind w:left="180" w:right="-292" w:hanging="180"/>
        <w:rPr>
          <w:rFonts w:ascii="Arial" w:hAnsi="Arial" w:cs="Arial"/>
          <w:lang w:val="de-CH"/>
        </w:rPr>
      </w:pPr>
      <w:r w:rsidRPr="000F6ECC">
        <w:rPr>
          <w:rFonts w:ascii="Arial" w:hAnsi="Arial" w:cs="Arial"/>
          <w:lang w:val="de-CH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F6ECC">
        <w:rPr>
          <w:rFonts w:ascii="Arial" w:hAnsi="Arial" w:cs="Arial"/>
          <w:lang w:val="de-CH"/>
        </w:rPr>
        <w:instrText xml:space="preserve"> FORMTEXT </w:instrText>
      </w:r>
      <w:r w:rsidRPr="000F6ECC">
        <w:rPr>
          <w:rFonts w:ascii="Arial" w:hAnsi="Arial" w:cs="Arial"/>
          <w:lang w:val="de-CH"/>
        </w:rPr>
      </w:r>
      <w:r w:rsidRPr="000F6ECC">
        <w:rPr>
          <w:rFonts w:ascii="Arial" w:hAnsi="Arial" w:cs="Arial"/>
          <w:lang w:val="de-CH"/>
        </w:rPr>
        <w:fldChar w:fldCharType="separate"/>
      </w:r>
      <w:r w:rsidRPr="000F6ECC">
        <w:rPr>
          <w:rFonts w:ascii="Arial" w:hAnsi="Arial" w:cs="Arial"/>
          <w:lang w:val="de-CH"/>
        </w:rPr>
        <w:t> </w:t>
      </w:r>
      <w:r w:rsidRPr="000F6ECC">
        <w:rPr>
          <w:rFonts w:ascii="Arial" w:hAnsi="Arial" w:cs="Arial"/>
          <w:lang w:val="de-CH"/>
        </w:rPr>
        <w:t> </w:t>
      </w:r>
      <w:r w:rsidRPr="000F6ECC">
        <w:rPr>
          <w:rFonts w:ascii="Arial" w:hAnsi="Arial" w:cs="Arial"/>
          <w:lang w:val="de-CH"/>
        </w:rPr>
        <w:t> </w:t>
      </w:r>
      <w:r w:rsidRPr="000F6ECC">
        <w:rPr>
          <w:rFonts w:ascii="Arial" w:hAnsi="Arial" w:cs="Arial"/>
          <w:lang w:val="de-CH"/>
        </w:rPr>
        <w:t> </w:t>
      </w:r>
      <w:r w:rsidRPr="000F6ECC">
        <w:rPr>
          <w:rFonts w:ascii="Arial" w:hAnsi="Arial" w:cs="Arial"/>
          <w:lang w:val="de-CH"/>
        </w:rPr>
        <w:t> </w:t>
      </w:r>
      <w:r w:rsidRPr="000F6ECC">
        <w:rPr>
          <w:rFonts w:ascii="Arial" w:hAnsi="Arial" w:cs="Arial"/>
        </w:rPr>
        <w:fldChar w:fldCharType="end"/>
      </w:r>
    </w:p>
    <w:p w14:paraId="219DE61C" w14:textId="77777777" w:rsidR="00F92B7F" w:rsidRPr="000F6ECC" w:rsidRDefault="00F92B7F" w:rsidP="00F92B7F">
      <w:pPr>
        <w:tabs>
          <w:tab w:val="left" w:pos="180"/>
          <w:tab w:val="left" w:pos="8100"/>
          <w:tab w:val="left" w:pos="8820"/>
          <w:tab w:val="right" w:pos="9180"/>
        </w:tabs>
        <w:spacing w:after="0"/>
        <w:ind w:left="180" w:right="-292" w:hanging="180"/>
        <w:rPr>
          <w:rFonts w:ascii="Arial" w:hAnsi="Arial" w:cs="Arial"/>
        </w:rPr>
      </w:pPr>
    </w:p>
    <w:p w14:paraId="7D208E31" w14:textId="77777777" w:rsidR="00F92B7F" w:rsidRDefault="00F92B7F" w:rsidP="00F92B7F">
      <w:pPr>
        <w:tabs>
          <w:tab w:val="left" w:pos="180"/>
          <w:tab w:val="left" w:pos="8100"/>
          <w:tab w:val="left" w:pos="8820"/>
          <w:tab w:val="right" w:pos="9180"/>
        </w:tabs>
        <w:spacing w:after="0"/>
        <w:ind w:right="-289"/>
        <w:rPr>
          <w:rFonts w:ascii="Arial" w:hAnsi="Arial" w:cs="Arial"/>
        </w:rPr>
      </w:pPr>
    </w:p>
    <w:p w14:paraId="41917D50" w14:textId="142C28A9" w:rsidR="00F92B7F" w:rsidRPr="000F6ECC" w:rsidRDefault="00F92B7F" w:rsidP="00F92B7F">
      <w:pPr>
        <w:tabs>
          <w:tab w:val="left" w:pos="180"/>
          <w:tab w:val="left" w:pos="8100"/>
          <w:tab w:val="left" w:pos="8820"/>
          <w:tab w:val="right" w:pos="9180"/>
        </w:tabs>
        <w:spacing w:after="0"/>
        <w:ind w:right="-289"/>
        <w:rPr>
          <w:rFonts w:ascii="Arial" w:hAnsi="Arial" w:cs="Arial"/>
        </w:rPr>
      </w:pPr>
      <w:r w:rsidRPr="000F6ECC">
        <w:rPr>
          <w:rFonts w:ascii="Arial" w:hAnsi="Arial" w:cs="Arial"/>
        </w:rPr>
        <w:lastRenderedPageBreak/>
        <w:t>Durant leur FP en vue du titre de spécialiste, les assistants ont-ils la possibilité d’effectuer des examens radiologiques qualifiant pour une formation approfondie?</w:t>
      </w:r>
    </w:p>
    <w:p w14:paraId="0581484C" w14:textId="77777777" w:rsidR="00F92B7F" w:rsidRDefault="00F92B7F" w:rsidP="00F92B7F">
      <w:pPr>
        <w:tabs>
          <w:tab w:val="left" w:pos="0"/>
          <w:tab w:val="left" w:pos="851"/>
          <w:tab w:val="left" w:pos="8100"/>
          <w:tab w:val="left" w:pos="8820"/>
          <w:tab w:val="right" w:pos="9180"/>
        </w:tabs>
        <w:spacing w:after="0"/>
        <w:ind w:right="-289"/>
        <w:rPr>
          <w:rFonts w:ascii="Arial" w:hAnsi="Arial" w:cs="Arial"/>
        </w:rPr>
      </w:pPr>
      <w:r w:rsidRPr="000F6ECC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oui</w:t>
      </w:r>
      <w:r w:rsidRPr="000F6ECC">
        <w:rPr>
          <w:rFonts w:ascii="Arial" w:hAnsi="Arial" w:cs="Arial"/>
        </w:rPr>
        <w:tab/>
      </w:r>
      <w:r w:rsidRPr="000F6ECC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F6ECC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0F6ECC">
        <w:rPr>
          <w:rFonts w:ascii="Arial" w:hAnsi="Arial" w:cs="Arial"/>
        </w:rPr>
        <w:fldChar w:fldCharType="end"/>
      </w:r>
      <w:r w:rsidRPr="000F6ECC">
        <w:rPr>
          <w:rFonts w:ascii="Arial" w:hAnsi="Arial" w:cs="Arial"/>
        </w:rPr>
        <w:t xml:space="preserve"> non</w:t>
      </w:r>
    </w:p>
    <w:p w14:paraId="4BBF441B" w14:textId="77777777" w:rsidR="00F92B7F" w:rsidRPr="003E4920" w:rsidRDefault="00F92B7F" w:rsidP="00F92B7F">
      <w:pPr>
        <w:tabs>
          <w:tab w:val="left" w:pos="0"/>
          <w:tab w:val="left" w:pos="851"/>
          <w:tab w:val="left" w:pos="8100"/>
          <w:tab w:val="left" w:pos="8820"/>
          <w:tab w:val="right" w:pos="9180"/>
        </w:tabs>
        <w:spacing w:after="0"/>
        <w:ind w:right="-289"/>
        <w:rPr>
          <w:rFonts w:ascii="Arial" w:hAnsi="Arial" w:cs="Arial"/>
        </w:rPr>
      </w:pPr>
    </w:p>
    <w:p w14:paraId="03A49801" w14:textId="77777777" w:rsidR="00F92B7F" w:rsidRDefault="00F92B7F" w:rsidP="00F92B7F">
      <w:pPr>
        <w:tabs>
          <w:tab w:val="left" w:pos="3240"/>
          <w:tab w:val="left" w:pos="8100"/>
          <w:tab w:val="left" w:pos="8820"/>
          <w:tab w:val="right" w:pos="9180"/>
        </w:tabs>
        <w:spacing w:after="0"/>
        <w:ind w:left="3240" w:right="-292" w:hanging="3240"/>
        <w:rPr>
          <w:rFonts w:ascii="Arial" w:hAnsi="Arial" w:cs="Arial"/>
        </w:rPr>
      </w:pPr>
      <w:r w:rsidRPr="003E4920">
        <w:rPr>
          <w:rFonts w:ascii="Arial" w:hAnsi="Arial" w:cs="Arial"/>
        </w:rPr>
        <w:t>Pour quelle formation approfondie?</w:t>
      </w:r>
    </w:p>
    <w:p w14:paraId="5C6809D2" w14:textId="77777777" w:rsidR="00F92B7F" w:rsidRPr="003E4920" w:rsidRDefault="00F92B7F" w:rsidP="00F92B7F">
      <w:pPr>
        <w:tabs>
          <w:tab w:val="left" w:pos="3240"/>
          <w:tab w:val="left" w:pos="8100"/>
          <w:tab w:val="left" w:pos="8820"/>
          <w:tab w:val="right" w:pos="9180"/>
        </w:tabs>
        <w:spacing w:after="0"/>
        <w:ind w:left="3240" w:right="-292" w:hanging="3240"/>
        <w:rPr>
          <w:rFonts w:ascii="Arial" w:hAnsi="Arial" w:cs="Arial"/>
        </w:rPr>
      </w:pPr>
      <w:r w:rsidRPr="003E4920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3E4920">
        <w:rPr>
          <w:rFonts w:ascii="Arial" w:hAnsi="Arial" w:cs="Arial"/>
        </w:rPr>
        <w:instrText xml:space="preserve"> FORMTEXT </w:instrText>
      </w:r>
      <w:r w:rsidRPr="003E4920">
        <w:rPr>
          <w:rFonts w:ascii="Arial" w:hAnsi="Arial" w:cs="Arial"/>
        </w:rPr>
      </w:r>
      <w:r w:rsidRPr="003E4920">
        <w:rPr>
          <w:rFonts w:ascii="Arial" w:hAnsi="Arial" w:cs="Arial"/>
        </w:rPr>
        <w:fldChar w:fldCharType="separate"/>
      </w:r>
      <w:r w:rsidRPr="003E4920">
        <w:rPr>
          <w:rFonts w:ascii="Arial" w:hAnsi="Arial" w:cs="Arial"/>
        </w:rPr>
        <w:t> </w:t>
      </w:r>
      <w:r w:rsidRPr="003E4920">
        <w:rPr>
          <w:rFonts w:ascii="Arial" w:hAnsi="Arial" w:cs="Arial"/>
        </w:rPr>
        <w:t> </w:t>
      </w:r>
      <w:r w:rsidRPr="003E4920">
        <w:rPr>
          <w:rFonts w:ascii="Arial" w:hAnsi="Arial" w:cs="Arial"/>
        </w:rPr>
        <w:t> </w:t>
      </w:r>
      <w:r w:rsidRPr="003E4920">
        <w:rPr>
          <w:rFonts w:ascii="Arial" w:hAnsi="Arial" w:cs="Arial"/>
        </w:rPr>
        <w:t> </w:t>
      </w:r>
      <w:r w:rsidRPr="003E4920">
        <w:rPr>
          <w:rFonts w:ascii="Arial" w:hAnsi="Arial" w:cs="Arial"/>
        </w:rPr>
        <w:t> </w:t>
      </w:r>
      <w:r w:rsidRPr="003E4920">
        <w:rPr>
          <w:rFonts w:ascii="Arial" w:hAnsi="Arial" w:cs="Arial"/>
        </w:rPr>
        <w:fldChar w:fldCharType="end"/>
      </w:r>
    </w:p>
    <w:p w14:paraId="1E4DA49E" w14:textId="77777777" w:rsidR="00F92B7F" w:rsidRDefault="00F92B7F" w:rsidP="00F92B7F">
      <w:pPr>
        <w:spacing w:after="0"/>
        <w:rPr>
          <w:rFonts w:ascii="Arial" w:hAnsi="Arial" w:cs="Arial"/>
        </w:rPr>
      </w:pPr>
    </w:p>
    <w:p w14:paraId="23B10762" w14:textId="77777777" w:rsidR="00F92B7F" w:rsidRPr="003E4920" w:rsidRDefault="00F92B7F" w:rsidP="00F92B7F">
      <w:pPr>
        <w:spacing w:after="0"/>
        <w:rPr>
          <w:rFonts w:ascii="Arial" w:hAnsi="Arial" w:cs="Arial"/>
        </w:rPr>
      </w:pPr>
      <w:r w:rsidRPr="003E4920">
        <w:rPr>
          <w:rFonts w:ascii="Arial" w:hAnsi="Arial" w:cs="Arial"/>
        </w:rPr>
        <w:t xml:space="preserve">Remarques </w:t>
      </w:r>
    </w:p>
    <w:p w14:paraId="5975071A" w14:textId="77777777" w:rsidR="00F92B7F" w:rsidRDefault="00F92B7F" w:rsidP="00F92B7F">
      <w:pPr>
        <w:spacing w:after="0"/>
        <w:rPr>
          <w:rFonts w:ascii="Arial" w:hAnsi="Arial" w:cs="Arial"/>
          <w:b/>
        </w:rPr>
      </w:pPr>
      <w:r w:rsidRPr="003E4920">
        <w:rPr>
          <w:rFonts w:ascii="Arial" w:hAnsi="Arial" w:cs="Arial"/>
          <w:b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3E4920">
        <w:rPr>
          <w:rFonts w:ascii="Arial" w:hAnsi="Arial" w:cs="Arial"/>
          <w:b/>
        </w:rPr>
        <w:instrText xml:space="preserve"> FORMTEXT </w:instrText>
      </w:r>
      <w:r w:rsidRPr="003E4920">
        <w:rPr>
          <w:rFonts w:ascii="Arial" w:hAnsi="Arial" w:cs="Arial"/>
          <w:b/>
        </w:rPr>
      </w:r>
      <w:r w:rsidRPr="003E4920">
        <w:rPr>
          <w:rFonts w:ascii="Arial" w:hAnsi="Arial" w:cs="Arial"/>
          <w:b/>
        </w:rPr>
        <w:fldChar w:fldCharType="separate"/>
      </w:r>
      <w:r w:rsidRPr="003E4920">
        <w:rPr>
          <w:rFonts w:cs="Arial"/>
          <w:b/>
        </w:rPr>
        <w:t> </w:t>
      </w:r>
      <w:r w:rsidRPr="003E4920">
        <w:rPr>
          <w:rFonts w:cs="Arial"/>
          <w:b/>
        </w:rPr>
        <w:t> </w:t>
      </w:r>
      <w:r w:rsidRPr="003E4920">
        <w:rPr>
          <w:rFonts w:cs="Arial"/>
          <w:b/>
        </w:rPr>
        <w:t> </w:t>
      </w:r>
      <w:r w:rsidRPr="003E4920">
        <w:rPr>
          <w:rFonts w:cs="Arial"/>
          <w:b/>
        </w:rPr>
        <w:t> </w:t>
      </w:r>
      <w:r w:rsidRPr="003E4920">
        <w:rPr>
          <w:rFonts w:cs="Arial"/>
          <w:b/>
        </w:rPr>
        <w:t> </w:t>
      </w:r>
      <w:r w:rsidRPr="003E4920">
        <w:rPr>
          <w:rFonts w:ascii="Arial" w:hAnsi="Arial" w:cs="Arial"/>
          <w:b/>
        </w:rPr>
        <w:fldChar w:fldCharType="end"/>
      </w:r>
    </w:p>
    <w:p w14:paraId="799E5BBD" w14:textId="77777777" w:rsidR="00F92B7F" w:rsidRPr="003E4920" w:rsidRDefault="00F92B7F" w:rsidP="00F92B7F">
      <w:pPr>
        <w:spacing w:after="0"/>
        <w:rPr>
          <w:rFonts w:ascii="Arial" w:hAnsi="Arial" w:cs="Arial"/>
          <w:b/>
        </w:rPr>
      </w:pPr>
    </w:p>
    <w:p w14:paraId="4B32660F" w14:textId="77777777" w:rsidR="00F92B7F" w:rsidRPr="003E4920" w:rsidRDefault="00F92B7F" w:rsidP="00F92B7F">
      <w:pPr>
        <w:tabs>
          <w:tab w:val="left" w:pos="7920"/>
        </w:tabs>
        <w:spacing w:after="0"/>
        <w:rPr>
          <w:rFonts w:ascii="Arial" w:hAnsi="Arial" w:cs="Arial"/>
        </w:rPr>
      </w:pPr>
      <w:r w:rsidRPr="003E4920">
        <w:rPr>
          <w:rFonts w:ascii="Arial" w:hAnsi="Arial" w:cs="Arial"/>
        </w:rPr>
        <w:t>Les exigences obligatoires suivantes du programme de formation postgraduée</w:t>
      </w:r>
      <w:r>
        <w:rPr>
          <w:rFonts w:ascii="Arial" w:hAnsi="Arial" w:cs="Arial"/>
        </w:rPr>
        <w:t xml:space="preserve"> en radiologie</w:t>
      </w:r>
      <w:r w:rsidRPr="003E4920">
        <w:rPr>
          <w:rFonts w:ascii="Arial" w:hAnsi="Arial" w:cs="Arial"/>
        </w:rPr>
        <w:t xml:space="preserve"> peuvent être remplies aujourd’hui dans notre institut:</w:t>
      </w:r>
    </w:p>
    <w:p w14:paraId="678225CA" w14:textId="77777777" w:rsidR="00F92B7F" w:rsidRPr="008B1AAB" w:rsidRDefault="00F92B7F" w:rsidP="00F92B7F">
      <w:pPr>
        <w:tabs>
          <w:tab w:val="left" w:pos="8100"/>
          <w:tab w:val="left" w:pos="8820"/>
        </w:tabs>
        <w:spacing w:after="0"/>
        <w:ind w:left="180" w:right="-292" w:hanging="180"/>
        <w:rPr>
          <w:rFonts w:ascii="Arial" w:hAnsi="Arial" w:cs="Arial"/>
        </w:rPr>
      </w:pPr>
      <w:r w:rsidRPr="008B1AAB">
        <w:rPr>
          <w:rFonts w:ascii="Arial" w:hAnsi="Arial" w:cs="Arial"/>
        </w:rPr>
        <w:t>-</w:t>
      </w:r>
      <w:r w:rsidRPr="008B1AAB">
        <w:rPr>
          <w:rFonts w:ascii="Arial" w:hAnsi="Arial" w:cs="Arial"/>
        </w:rPr>
        <w:tab/>
        <w:t xml:space="preserve">la fréquentation de 2 congrès annuels de </w:t>
      </w:r>
      <w:smartTag w:uri="urn:schemas-microsoft-com:office:smarttags" w:element="PersonName">
        <w:smartTagPr>
          <w:attr w:name="ProductID" w:val="la SSR"/>
        </w:smartTagPr>
        <w:r w:rsidRPr="008B1AAB">
          <w:rPr>
            <w:rFonts w:ascii="Arial" w:hAnsi="Arial" w:cs="Arial"/>
          </w:rPr>
          <w:t>la SSR</w:t>
        </w:r>
      </w:smartTag>
      <w:r w:rsidRPr="008B1AAB">
        <w:rPr>
          <w:rFonts w:ascii="Arial" w:hAnsi="Arial" w:cs="Arial"/>
        </w:rPr>
        <w:t xml:space="preserve"> </w:t>
      </w:r>
      <w:r w:rsidRPr="008B1AAB"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oui</w:t>
      </w:r>
      <w:r w:rsidRPr="008B1AAB"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non</w:t>
      </w:r>
    </w:p>
    <w:p w14:paraId="06F09625" w14:textId="77777777" w:rsidR="00F92B7F" w:rsidRPr="003E4920" w:rsidRDefault="00F92B7F" w:rsidP="00F92B7F">
      <w:pPr>
        <w:tabs>
          <w:tab w:val="left" w:pos="8100"/>
          <w:tab w:val="left" w:pos="8820"/>
        </w:tabs>
        <w:spacing w:after="0"/>
        <w:ind w:left="180" w:right="-292" w:hanging="180"/>
        <w:rPr>
          <w:rFonts w:ascii="Arial" w:hAnsi="Arial" w:cs="Arial"/>
        </w:rPr>
      </w:pPr>
      <w:r w:rsidRPr="003E4920">
        <w:rPr>
          <w:rFonts w:ascii="Arial" w:hAnsi="Arial" w:cs="Arial"/>
        </w:rPr>
        <w:t>-</w:t>
      </w:r>
      <w:r w:rsidRPr="003E4920">
        <w:rPr>
          <w:rFonts w:ascii="Arial" w:hAnsi="Arial" w:cs="Arial"/>
        </w:rPr>
        <w:tab/>
        <w:t>la fréquentation de 2 cours officiels de formation postgraduée et continue</w:t>
      </w:r>
      <w:r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oui</w:t>
      </w:r>
      <w:r w:rsidRPr="008B1AAB"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non</w:t>
      </w:r>
    </w:p>
    <w:p w14:paraId="56BCC229" w14:textId="77777777" w:rsidR="00F92B7F" w:rsidRPr="003E4920" w:rsidRDefault="00F92B7F" w:rsidP="00F92B7F">
      <w:pPr>
        <w:tabs>
          <w:tab w:val="left" w:pos="8100"/>
          <w:tab w:val="left" w:pos="8820"/>
        </w:tabs>
        <w:spacing w:after="0"/>
        <w:ind w:left="180" w:right="-292" w:hanging="180"/>
        <w:rPr>
          <w:rFonts w:ascii="Arial" w:hAnsi="Arial" w:cs="Arial"/>
        </w:rPr>
      </w:pPr>
      <w:r>
        <w:rPr>
          <w:rFonts w:ascii="Arial" w:hAnsi="Arial" w:cs="Arial"/>
        </w:rPr>
        <w:tab/>
        <w:t>de la SSR</w:t>
      </w:r>
    </w:p>
    <w:p w14:paraId="22718BFE" w14:textId="77777777" w:rsidR="00F92B7F" w:rsidRPr="008B1AAB" w:rsidRDefault="00F92B7F" w:rsidP="00F92B7F">
      <w:pPr>
        <w:tabs>
          <w:tab w:val="left" w:pos="8100"/>
          <w:tab w:val="left" w:pos="8820"/>
        </w:tabs>
        <w:spacing w:after="0"/>
        <w:ind w:left="180" w:right="-292" w:hanging="180"/>
        <w:rPr>
          <w:rFonts w:ascii="Arial" w:hAnsi="Arial" w:cs="Arial"/>
        </w:rPr>
      </w:pPr>
      <w:r w:rsidRPr="008B1AAB">
        <w:rPr>
          <w:rFonts w:ascii="Arial" w:hAnsi="Arial" w:cs="Arial"/>
        </w:rPr>
        <w:t>-</w:t>
      </w:r>
      <w:r w:rsidRPr="008B1AAB">
        <w:rPr>
          <w:rFonts w:ascii="Arial" w:hAnsi="Arial" w:cs="Arial"/>
        </w:rPr>
        <w:tab/>
        <w:t xml:space="preserve">la fréquentation de 2 congrès annuels de </w:t>
      </w:r>
      <w:smartTag w:uri="urn:schemas-microsoft-com:office:smarttags" w:element="PersonName">
        <w:smartTagPr>
          <w:attr w:name="ProductID" w:val="la SSR"/>
        </w:smartTagPr>
        <w:r w:rsidRPr="008B1AAB">
          <w:rPr>
            <w:rFonts w:ascii="Arial" w:hAnsi="Arial" w:cs="Arial"/>
          </w:rPr>
          <w:t>la SSR</w:t>
        </w:r>
      </w:smartTag>
      <w:r w:rsidRPr="008B1AAB">
        <w:rPr>
          <w:rFonts w:ascii="Arial" w:hAnsi="Arial" w:cs="Arial"/>
        </w:rPr>
        <w:t xml:space="preserve"> </w:t>
      </w:r>
      <w:r w:rsidRPr="008B1AAB"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oui</w:t>
      </w:r>
      <w:r w:rsidRPr="008B1AAB"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non</w:t>
      </w:r>
    </w:p>
    <w:p w14:paraId="791454BB" w14:textId="77777777" w:rsidR="00F92B7F" w:rsidRPr="003E4920" w:rsidRDefault="00F92B7F" w:rsidP="00F92B7F">
      <w:pPr>
        <w:tabs>
          <w:tab w:val="left" w:pos="8100"/>
          <w:tab w:val="left" w:pos="8820"/>
        </w:tabs>
        <w:spacing w:after="0"/>
        <w:ind w:left="180" w:right="-292" w:hanging="180"/>
        <w:rPr>
          <w:rFonts w:ascii="Arial" w:hAnsi="Arial" w:cs="Arial"/>
        </w:rPr>
      </w:pPr>
      <w:r w:rsidRPr="003E4920">
        <w:rPr>
          <w:rFonts w:ascii="Arial" w:hAnsi="Arial" w:cs="Arial"/>
        </w:rPr>
        <w:t>-</w:t>
      </w:r>
      <w:r w:rsidRPr="003E4920">
        <w:rPr>
          <w:rFonts w:ascii="Arial" w:hAnsi="Arial" w:cs="Arial"/>
        </w:rPr>
        <w:tab/>
        <w:t>la possibilité de participer à des projets de recherche clinique et des études</w:t>
      </w:r>
      <w:r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oui</w:t>
      </w:r>
      <w:r w:rsidRPr="008B1AAB"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non</w:t>
      </w:r>
    </w:p>
    <w:p w14:paraId="1C037263" w14:textId="77777777" w:rsidR="00F92B7F" w:rsidRPr="003E4920" w:rsidRDefault="00F92B7F" w:rsidP="00F92B7F">
      <w:pPr>
        <w:tabs>
          <w:tab w:val="left" w:pos="8100"/>
          <w:tab w:val="left" w:pos="8820"/>
        </w:tabs>
        <w:spacing w:after="0"/>
        <w:ind w:left="180" w:right="-292" w:hanging="180"/>
        <w:rPr>
          <w:rFonts w:ascii="Arial" w:hAnsi="Arial" w:cs="Arial"/>
        </w:rPr>
      </w:pPr>
      <w:r w:rsidRPr="003E4920">
        <w:rPr>
          <w:rFonts w:ascii="Arial" w:hAnsi="Arial" w:cs="Arial"/>
        </w:rPr>
        <w:tab/>
        <w:t xml:space="preserve">sur </w:t>
      </w:r>
      <w:r>
        <w:rPr>
          <w:rFonts w:ascii="Arial" w:hAnsi="Arial" w:cs="Arial"/>
        </w:rPr>
        <w:t>la qualité</w:t>
      </w:r>
    </w:p>
    <w:p w14:paraId="4B47FB88" w14:textId="77777777" w:rsidR="00F92B7F" w:rsidRPr="003E4920" w:rsidRDefault="00F92B7F" w:rsidP="00F92B7F">
      <w:pPr>
        <w:tabs>
          <w:tab w:val="left" w:pos="8100"/>
          <w:tab w:val="left" w:pos="8820"/>
        </w:tabs>
        <w:spacing w:after="0"/>
        <w:ind w:left="180" w:right="-292" w:hanging="180"/>
        <w:rPr>
          <w:rFonts w:ascii="Arial" w:hAnsi="Arial" w:cs="Arial"/>
        </w:rPr>
      </w:pPr>
      <w:r w:rsidRPr="003E4920">
        <w:rPr>
          <w:rFonts w:ascii="Arial" w:hAnsi="Arial" w:cs="Arial"/>
        </w:rPr>
        <w:t>-</w:t>
      </w:r>
      <w:r w:rsidRPr="003E4920">
        <w:rPr>
          <w:rFonts w:ascii="Arial" w:hAnsi="Arial" w:cs="Arial"/>
        </w:rPr>
        <w:tab/>
        <w:t>l’acquisition de connaissances en radioprotection lors d’examens radiologiques</w:t>
      </w:r>
      <w:r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oui</w:t>
      </w:r>
      <w:r w:rsidRPr="008B1AAB">
        <w:rPr>
          <w:rFonts w:ascii="Arial" w:hAnsi="Arial" w:cs="Arial"/>
        </w:rPr>
        <w:tab/>
      </w:r>
      <w:r w:rsidRPr="008B1AA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8B1AAB">
        <w:rPr>
          <w:rFonts w:ascii="Arial" w:hAnsi="Arial" w:cs="Arial"/>
        </w:rPr>
        <w:instrText xml:space="preserve"> FORMCHECKBOX </w:instrText>
      </w:r>
      <w:r w:rsidR="007B1D5C">
        <w:rPr>
          <w:rFonts w:ascii="Arial" w:hAnsi="Arial" w:cs="Arial"/>
        </w:rPr>
      </w:r>
      <w:r w:rsidR="007B1D5C">
        <w:rPr>
          <w:rFonts w:ascii="Arial" w:hAnsi="Arial" w:cs="Arial"/>
        </w:rPr>
        <w:fldChar w:fldCharType="separate"/>
      </w:r>
      <w:r w:rsidRPr="008B1AAB">
        <w:rPr>
          <w:rFonts w:ascii="Arial" w:hAnsi="Arial" w:cs="Arial"/>
        </w:rPr>
        <w:fldChar w:fldCharType="end"/>
      </w:r>
      <w:r w:rsidRPr="008B1AAB">
        <w:rPr>
          <w:rFonts w:ascii="Arial" w:hAnsi="Arial" w:cs="Arial"/>
        </w:rPr>
        <w:t xml:space="preserve"> non</w:t>
      </w:r>
    </w:p>
    <w:p w14:paraId="238979C2" w14:textId="77777777" w:rsidR="00F92B7F" w:rsidRPr="003E4920" w:rsidRDefault="00F92B7F" w:rsidP="00F92B7F">
      <w:pPr>
        <w:tabs>
          <w:tab w:val="left" w:pos="8100"/>
          <w:tab w:val="left" w:pos="8820"/>
        </w:tabs>
        <w:spacing w:after="0"/>
        <w:ind w:left="180" w:right="-292" w:hanging="180"/>
        <w:rPr>
          <w:rFonts w:ascii="Arial" w:hAnsi="Arial" w:cs="Arial"/>
        </w:rPr>
      </w:pPr>
      <w:r w:rsidRPr="003E4920">
        <w:rPr>
          <w:rFonts w:ascii="Arial" w:hAnsi="Arial" w:cs="Arial"/>
        </w:rPr>
        <w:tab/>
        <w:t>à fortes doses</w:t>
      </w:r>
    </w:p>
    <w:p w14:paraId="529FE039" w14:textId="77777777" w:rsidR="005F57A8" w:rsidRPr="005F57A8" w:rsidRDefault="005F57A8" w:rsidP="00F92B7F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14D55E1C" w14:textId="77777777" w:rsidR="00705BC3" w:rsidRPr="002F274B" w:rsidRDefault="00705BC3" w:rsidP="00705BC3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1D5C">
        <w:rPr>
          <w:rFonts w:ascii="Arial" w:eastAsia="Times New Roman" w:hAnsi="Arial" w:cs="Arial"/>
          <w:color w:val="000000"/>
          <w:lang w:val="de-CH" w:eastAsia="de-DE"/>
        </w:rPr>
      </w:r>
      <w:r w:rsidR="007B1D5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4D95ACCE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51688912" w:rsidR="00705BC3" w:rsidRPr="00E966C9" w:rsidRDefault="00705BC3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91979">
    <w:abstractNumId w:val="5"/>
  </w:num>
  <w:num w:numId="2" w16cid:durableId="100149868">
    <w:abstractNumId w:val="44"/>
  </w:num>
  <w:num w:numId="3" w16cid:durableId="710500118">
    <w:abstractNumId w:val="26"/>
  </w:num>
  <w:num w:numId="4" w16cid:durableId="1980836439">
    <w:abstractNumId w:val="6"/>
  </w:num>
  <w:num w:numId="5" w16cid:durableId="321546719">
    <w:abstractNumId w:val="26"/>
  </w:num>
  <w:num w:numId="6" w16cid:durableId="435906185">
    <w:abstractNumId w:val="41"/>
  </w:num>
  <w:num w:numId="7" w16cid:durableId="644310971">
    <w:abstractNumId w:val="11"/>
  </w:num>
  <w:num w:numId="8" w16cid:durableId="1297643033">
    <w:abstractNumId w:val="3"/>
  </w:num>
  <w:num w:numId="9" w16cid:durableId="601687438">
    <w:abstractNumId w:val="43"/>
  </w:num>
  <w:num w:numId="10" w16cid:durableId="658509401">
    <w:abstractNumId w:val="36"/>
  </w:num>
  <w:num w:numId="11" w16cid:durableId="320281844">
    <w:abstractNumId w:val="4"/>
  </w:num>
  <w:num w:numId="12" w16cid:durableId="1468470409">
    <w:abstractNumId w:val="10"/>
  </w:num>
  <w:num w:numId="13" w16cid:durableId="1736467899">
    <w:abstractNumId w:val="25"/>
  </w:num>
  <w:num w:numId="14" w16cid:durableId="1024019819">
    <w:abstractNumId w:val="22"/>
  </w:num>
  <w:num w:numId="15" w16cid:durableId="1618756459">
    <w:abstractNumId w:val="40"/>
  </w:num>
  <w:num w:numId="16" w16cid:durableId="924067772">
    <w:abstractNumId w:val="30"/>
  </w:num>
  <w:num w:numId="17" w16cid:durableId="1660958937">
    <w:abstractNumId w:val="17"/>
  </w:num>
  <w:num w:numId="18" w16cid:durableId="1131286003">
    <w:abstractNumId w:val="29"/>
  </w:num>
  <w:num w:numId="19" w16cid:durableId="91511497">
    <w:abstractNumId w:val="23"/>
  </w:num>
  <w:num w:numId="20" w16cid:durableId="386993932">
    <w:abstractNumId w:val="13"/>
  </w:num>
  <w:num w:numId="21" w16cid:durableId="141166680">
    <w:abstractNumId w:val="33"/>
  </w:num>
  <w:num w:numId="22" w16cid:durableId="834535954">
    <w:abstractNumId w:val="42"/>
  </w:num>
  <w:num w:numId="23" w16cid:durableId="399640554">
    <w:abstractNumId w:val="34"/>
  </w:num>
  <w:num w:numId="24" w16cid:durableId="1654288290">
    <w:abstractNumId w:val="0"/>
  </w:num>
  <w:num w:numId="25" w16cid:durableId="435563836">
    <w:abstractNumId w:val="7"/>
  </w:num>
  <w:num w:numId="26" w16cid:durableId="840857692">
    <w:abstractNumId w:val="32"/>
  </w:num>
  <w:num w:numId="27" w16cid:durableId="1184438053">
    <w:abstractNumId w:val="39"/>
  </w:num>
  <w:num w:numId="28" w16cid:durableId="109015798">
    <w:abstractNumId w:val="9"/>
  </w:num>
  <w:num w:numId="29" w16cid:durableId="2075543147">
    <w:abstractNumId w:val="27"/>
  </w:num>
  <w:num w:numId="30" w16cid:durableId="2130781092">
    <w:abstractNumId w:val="35"/>
  </w:num>
  <w:num w:numId="31" w16cid:durableId="948313170">
    <w:abstractNumId w:val="8"/>
  </w:num>
  <w:num w:numId="32" w16cid:durableId="1693409672">
    <w:abstractNumId w:val="14"/>
  </w:num>
  <w:num w:numId="33" w16cid:durableId="693191479">
    <w:abstractNumId w:val="38"/>
  </w:num>
  <w:num w:numId="34" w16cid:durableId="1914854019">
    <w:abstractNumId w:val="19"/>
  </w:num>
  <w:num w:numId="35" w16cid:durableId="230772337">
    <w:abstractNumId w:val="18"/>
  </w:num>
  <w:num w:numId="36" w16cid:durableId="2020160785">
    <w:abstractNumId w:val="37"/>
  </w:num>
  <w:num w:numId="37" w16cid:durableId="102577058">
    <w:abstractNumId w:val="28"/>
  </w:num>
  <w:num w:numId="38" w16cid:durableId="33681216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7835226">
    <w:abstractNumId w:val="21"/>
  </w:num>
  <w:num w:numId="40" w16cid:durableId="466437007">
    <w:abstractNumId w:val="31"/>
  </w:num>
  <w:num w:numId="41" w16cid:durableId="430512924">
    <w:abstractNumId w:val="24"/>
  </w:num>
  <w:num w:numId="42" w16cid:durableId="1272516696">
    <w:abstractNumId w:val="12"/>
  </w:num>
  <w:num w:numId="43" w16cid:durableId="3784743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3295597">
    <w:abstractNumId w:val="2"/>
  </w:num>
  <w:num w:numId="45" w16cid:durableId="1826579378">
    <w:abstractNumId w:val="16"/>
  </w:num>
  <w:num w:numId="46" w16cid:durableId="773746858">
    <w:abstractNumId w:val="1"/>
  </w:num>
  <w:num w:numId="47" w16cid:durableId="2393663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SADI1Bq2+qywBqGsFZwnWl44JYoMTiYVlVO4RNP579XRtVu45LexkGMP2RTW87NDZCH1OPmpla/4xrVvVhXsNw==" w:salt="51MzxW5FsVs2ld4daHSsR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1B2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05BC3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B1D5C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92B7F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3150</Words>
  <Characters>19849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2023-08-15T12:46:00Z</dcterms:created>
  <dcterms:modified xsi:type="dcterms:W3CDTF">2024-01-18T11:14:00Z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