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5BEE18D4" w:rsidR="00C17C2F" w:rsidRPr="00C17C2F" w:rsidRDefault="00BD2119"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Dermatologie und Venerologie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E66C3">
              <w:rPr>
                <w:rFonts w:ascii="Arial" w:hAnsi="Arial" w:cs="Arial"/>
                <w:color w:val="000000"/>
                <w:lang w:eastAsia="de-DE"/>
              </w:rPr>
            </w:r>
            <w:r w:rsidR="003E6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0C054BDB" w14:textId="77777777" w:rsidR="001B2E69" w:rsidRPr="001B2E69" w:rsidRDefault="001B2E69" w:rsidP="001B2E69">
      <w:pPr>
        <w:spacing w:after="0"/>
        <w:rPr>
          <w:rFonts w:ascii="Arial" w:eastAsia="Times New Roman" w:hAnsi="Arial" w:cs="Arial"/>
          <w:b/>
          <w:lang w:eastAsia="de-DE"/>
        </w:rPr>
      </w:pPr>
      <w:r w:rsidRPr="001B2E69">
        <w:rPr>
          <w:rFonts w:ascii="Arial" w:eastAsia="Times New Roman" w:hAnsi="Arial" w:cs="Arial"/>
          <w:b/>
          <w:lang w:eastAsia="de-DE"/>
        </w:rPr>
        <w:t>Konsiliardienst</w:t>
      </w:r>
    </w:p>
    <w:p w14:paraId="423BCC47" w14:textId="77777777" w:rsidR="001B2E69" w:rsidRPr="001B2E69" w:rsidRDefault="001B2E69" w:rsidP="001B2E69">
      <w:pPr>
        <w:tabs>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Wird ein Konsiliardienst für andere Fachgebiete angeboten?</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ja </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26"/>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nein</w:t>
      </w:r>
    </w:p>
    <w:p w14:paraId="0B1890B8" w14:textId="77777777" w:rsidR="001B2E69" w:rsidRPr="001B2E69" w:rsidRDefault="001B2E69" w:rsidP="001B2E69">
      <w:pPr>
        <w:tabs>
          <w:tab w:val="left" w:pos="7740"/>
        </w:tabs>
        <w:spacing w:after="0"/>
        <w:ind w:left="3420" w:hanging="3420"/>
        <w:rPr>
          <w:rFonts w:ascii="Arial" w:eastAsia="Times New Roman" w:hAnsi="Arial" w:cs="Arial"/>
          <w:lang w:eastAsia="de-DE"/>
        </w:rPr>
      </w:pPr>
      <w:r w:rsidRPr="001B2E69">
        <w:rPr>
          <w:rFonts w:ascii="Arial" w:eastAsia="Times New Roman" w:hAnsi="Arial" w:cs="Arial"/>
          <w:lang w:eastAsia="de-DE"/>
        </w:rPr>
        <w:t>Anzahl Konsilien pro Jahr?</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Text66"/>
            <w:enabled/>
            <w:calcOnExit w:val="0"/>
            <w:textInput/>
          </w:ffData>
        </w:fldChar>
      </w:r>
      <w:r w:rsidRPr="001B2E69">
        <w:rPr>
          <w:rFonts w:ascii="Arial" w:eastAsia="Times New Roman" w:hAnsi="Arial" w:cs="Arial"/>
          <w:lang w:eastAsia="de-DE"/>
        </w:rPr>
        <w:instrText xml:space="preserve"> FORMTEXT </w:instrText>
      </w:r>
      <w:r w:rsidRPr="001B2E69">
        <w:rPr>
          <w:rFonts w:ascii="Arial" w:eastAsia="Times New Roman" w:hAnsi="Arial" w:cs="Arial"/>
          <w:lang w:eastAsia="de-DE"/>
        </w:rPr>
      </w:r>
      <w:r w:rsidRPr="001B2E69">
        <w:rPr>
          <w:rFonts w:ascii="Arial" w:eastAsia="Times New Roman" w:hAnsi="Arial" w:cs="Arial"/>
          <w:lang w:eastAsia="de-DE"/>
        </w:rPr>
        <w:fldChar w:fldCharType="separate"/>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lang w:eastAsia="de-DE"/>
        </w:rPr>
        <w:fldChar w:fldCharType="end"/>
      </w:r>
    </w:p>
    <w:p w14:paraId="48749CEA" w14:textId="77777777" w:rsidR="001B2E69" w:rsidRPr="001B2E69" w:rsidRDefault="001B2E69" w:rsidP="001B2E69">
      <w:pPr>
        <w:tabs>
          <w:tab w:val="left" w:pos="7740"/>
        </w:tabs>
        <w:spacing w:after="0"/>
        <w:ind w:left="3420" w:hanging="3420"/>
        <w:rPr>
          <w:rFonts w:ascii="Arial" w:eastAsia="Times New Roman" w:hAnsi="Arial" w:cs="Arial"/>
          <w:lang w:eastAsia="de-DE"/>
        </w:rPr>
      </w:pPr>
      <w:r w:rsidRPr="001B2E69">
        <w:rPr>
          <w:rFonts w:ascii="Arial" w:eastAsia="Times New Roman" w:hAnsi="Arial" w:cs="Arial"/>
          <w:lang w:eastAsia="de-DE"/>
        </w:rPr>
        <w:t>Wer führt die Konsilien durch?</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Text66"/>
            <w:enabled/>
            <w:calcOnExit w:val="0"/>
            <w:textInput/>
          </w:ffData>
        </w:fldChar>
      </w:r>
      <w:r w:rsidRPr="001B2E69">
        <w:rPr>
          <w:rFonts w:ascii="Arial" w:eastAsia="Times New Roman" w:hAnsi="Arial" w:cs="Arial"/>
          <w:lang w:eastAsia="de-DE"/>
        </w:rPr>
        <w:instrText xml:space="preserve"> FORMTEXT </w:instrText>
      </w:r>
      <w:r w:rsidRPr="001B2E69">
        <w:rPr>
          <w:rFonts w:ascii="Arial" w:eastAsia="Times New Roman" w:hAnsi="Arial" w:cs="Arial"/>
          <w:lang w:eastAsia="de-DE"/>
        </w:rPr>
      </w:r>
      <w:r w:rsidRPr="001B2E69">
        <w:rPr>
          <w:rFonts w:ascii="Arial" w:eastAsia="Times New Roman" w:hAnsi="Arial" w:cs="Arial"/>
          <w:lang w:eastAsia="de-DE"/>
        </w:rPr>
        <w:fldChar w:fldCharType="separate"/>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noProof/>
          <w:lang w:eastAsia="de-DE"/>
        </w:rPr>
        <w:t> </w:t>
      </w:r>
      <w:r w:rsidRPr="001B2E69">
        <w:rPr>
          <w:rFonts w:ascii="Arial" w:eastAsia="Times New Roman" w:hAnsi="Arial" w:cs="Arial"/>
          <w:lang w:eastAsia="de-DE"/>
        </w:rPr>
        <w:fldChar w:fldCharType="end"/>
      </w:r>
    </w:p>
    <w:p w14:paraId="3CB48E15" w14:textId="77777777" w:rsidR="001B2E69" w:rsidRPr="001B2E69" w:rsidRDefault="001B2E69" w:rsidP="001B2E69">
      <w:pPr>
        <w:tabs>
          <w:tab w:val="left" w:pos="7740"/>
          <w:tab w:val="left" w:pos="8640"/>
          <w:tab w:val="right" w:pos="9180"/>
        </w:tabs>
        <w:spacing w:after="0"/>
        <w:rPr>
          <w:rFonts w:ascii="Arial" w:eastAsia="Times New Roman" w:hAnsi="Arial" w:cs="Arial"/>
          <w:lang w:eastAsia="de-DE"/>
        </w:rPr>
      </w:pPr>
    </w:p>
    <w:p w14:paraId="75BB83A2" w14:textId="77777777" w:rsidR="001B2E69" w:rsidRPr="001B2E69" w:rsidRDefault="001B2E69" w:rsidP="001B2E69">
      <w:pPr>
        <w:tabs>
          <w:tab w:val="left" w:pos="6480"/>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 xml:space="preserve">Anzahl </w:t>
      </w:r>
      <w:r w:rsidRPr="001B2E69">
        <w:rPr>
          <w:rFonts w:ascii="Arial" w:eastAsia="Times New Roman" w:hAnsi="Arial" w:cs="Arial"/>
          <w:b/>
          <w:lang w:eastAsia="de-DE"/>
        </w:rPr>
        <w:t>Konsultationen</w:t>
      </w:r>
      <w:r w:rsidRPr="001B2E69">
        <w:rPr>
          <w:rFonts w:ascii="Arial" w:eastAsia="Times New Roman" w:hAnsi="Arial" w:cs="Arial"/>
          <w:lang w:eastAsia="de-DE"/>
        </w:rPr>
        <w:t xml:space="preserve"> pro Jahr/ Poliklinik/ </w:t>
      </w:r>
      <w:proofErr w:type="spellStart"/>
      <w:r w:rsidRPr="001B2E69">
        <w:rPr>
          <w:rFonts w:ascii="Arial" w:eastAsia="Times New Roman" w:hAnsi="Arial" w:cs="Arial"/>
          <w:lang w:eastAsia="de-DE"/>
        </w:rPr>
        <w:t>ambulatorium</w:t>
      </w:r>
      <w:proofErr w:type="spellEnd"/>
      <w:r w:rsidRPr="001B2E69">
        <w:rPr>
          <w:rFonts w:ascii="Arial" w:eastAsia="Times New Roman" w:hAnsi="Arial" w:cs="Arial"/>
          <w:lang w:eastAsia="de-DE"/>
        </w:rPr>
        <w:t xml:space="preserve">   </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42"/>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&gt;5000</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42"/>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3000</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42"/>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1000</w:t>
      </w:r>
    </w:p>
    <w:p w14:paraId="35B5CD0C" w14:textId="77777777" w:rsidR="001B2E69" w:rsidRPr="001B2E69" w:rsidRDefault="001B2E69" w:rsidP="001B2E69">
      <w:pPr>
        <w:tabs>
          <w:tab w:val="left" w:pos="6480"/>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 xml:space="preserve">Anzahl </w:t>
      </w:r>
      <w:r w:rsidRPr="001B2E69">
        <w:rPr>
          <w:rFonts w:ascii="Arial" w:eastAsia="Times New Roman" w:hAnsi="Arial" w:cs="Arial"/>
          <w:b/>
          <w:lang w:eastAsia="de-DE"/>
        </w:rPr>
        <w:t>Subspezialitäten</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42"/>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&gt;9</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42"/>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8</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42"/>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3</w:t>
      </w:r>
    </w:p>
    <w:p w14:paraId="1A880E1E" w14:textId="77777777" w:rsidR="001B2E69" w:rsidRPr="001B2E69" w:rsidRDefault="001B2E69" w:rsidP="001B2E69">
      <w:pPr>
        <w:tabs>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Besteht eine klinikinterne pathologische Aufarbeitung der</w:t>
      </w:r>
    </w:p>
    <w:p w14:paraId="709256AF" w14:textId="77777777" w:rsidR="001B2E69" w:rsidRPr="001B2E69" w:rsidRDefault="001B2E69" w:rsidP="001B2E69">
      <w:pPr>
        <w:tabs>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Präparate</w:t>
      </w:r>
    </w:p>
    <w:p w14:paraId="7C8B8CE5" w14:textId="77777777" w:rsidR="00DC054B" w:rsidRDefault="00DC054B" w:rsidP="001B2E69">
      <w:pPr>
        <w:tabs>
          <w:tab w:val="left" w:pos="7740"/>
          <w:tab w:val="left" w:pos="8640"/>
          <w:tab w:val="right" w:pos="9180"/>
        </w:tabs>
        <w:spacing w:after="0"/>
        <w:rPr>
          <w:rFonts w:ascii="Arial" w:eastAsia="Times New Roman" w:hAnsi="Arial" w:cs="Arial"/>
          <w:lang w:eastAsia="de-DE"/>
        </w:rPr>
      </w:pPr>
    </w:p>
    <w:p w14:paraId="391463D9" w14:textId="436E60FC" w:rsidR="001B2E69" w:rsidRPr="001B2E69" w:rsidRDefault="001B2E69" w:rsidP="001B2E69">
      <w:pPr>
        <w:tabs>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ja</w:t>
      </w:r>
      <w:r w:rsidRPr="001B2E69">
        <w:rPr>
          <w:rFonts w:ascii="Arial" w:eastAsia="Times New Roman" w:hAnsi="Arial" w:cs="Arial"/>
          <w:lang w:eastAsia="de-DE"/>
        </w:rPr>
        <w:tab/>
      </w:r>
      <w:r w:rsidRPr="001B2E69">
        <w:rPr>
          <w:rFonts w:ascii="Arial" w:eastAsia="Times New Roman" w:hAnsi="Arial" w:cs="Arial"/>
          <w:lang w:eastAsia="de-DE"/>
        </w:rPr>
        <w:fldChar w:fldCharType="begin">
          <w:ffData>
            <w:name w:val="Kontrollkästchen26"/>
            <w:enabled/>
            <w:calcOnExit w:val="0"/>
            <w:checkBox>
              <w:sizeAuto/>
              <w:default w:val="0"/>
            </w:checkBox>
          </w:ffData>
        </w:fldChar>
      </w:r>
      <w:r w:rsidRPr="001B2E69">
        <w:rPr>
          <w:rFonts w:ascii="Arial" w:eastAsia="Times New Roman" w:hAnsi="Arial" w:cs="Arial"/>
          <w:lang w:eastAsia="de-DE"/>
        </w:rPr>
        <w:instrText xml:space="preserve"> FORMCHECKBOX </w:instrText>
      </w:r>
      <w:r w:rsidR="003E66C3">
        <w:rPr>
          <w:rFonts w:ascii="Arial" w:eastAsia="Times New Roman" w:hAnsi="Arial" w:cs="Arial"/>
          <w:lang w:eastAsia="de-DE"/>
        </w:rPr>
      </w:r>
      <w:r w:rsidR="003E66C3">
        <w:rPr>
          <w:rFonts w:ascii="Arial" w:eastAsia="Times New Roman" w:hAnsi="Arial" w:cs="Arial"/>
          <w:lang w:eastAsia="de-DE"/>
        </w:rPr>
        <w:fldChar w:fldCharType="separate"/>
      </w:r>
      <w:r w:rsidRPr="001B2E69">
        <w:rPr>
          <w:rFonts w:ascii="Arial" w:eastAsia="Times New Roman" w:hAnsi="Arial" w:cs="Arial"/>
          <w:lang w:eastAsia="de-DE"/>
        </w:rPr>
        <w:fldChar w:fldCharType="end"/>
      </w:r>
      <w:r w:rsidRPr="001B2E69">
        <w:rPr>
          <w:rFonts w:ascii="Arial" w:eastAsia="Times New Roman" w:hAnsi="Arial" w:cs="Arial"/>
          <w:lang w:eastAsia="de-DE"/>
        </w:rPr>
        <w:t xml:space="preserve"> nein</w:t>
      </w:r>
    </w:p>
    <w:p w14:paraId="5E474170" w14:textId="77777777" w:rsidR="001B2E69" w:rsidRPr="001B2E69" w:rsidRDefault="001B2E69" w:rsidP="001B2E69">
      <w:pPr>
        <w:tabs>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Werden die folgenden Schlüssel-Indikator-Leistungen bei Ihnen</w:t>
      </w:r>
    </w:p>
    <w:p w14:paraId="6EA65C12" w14:textId="77777777" w:rsidR="001B2E69" w:rsidRPr="001B2E69" w:rsidRDefault="001B2E69" w:rsidP="001B2E69">
      <w:pPr>
        <w:tabs>
          <w:tab w:val="left" w:pos="7740"/>
          <w:tab w:val="left" w:pos="8640"/>
          <w:tab w:val="right" w:pos="9180"/>
        </w:tabs>
        <w:spacing w:after="0"/>
        <w:rPr>
          <w:rFonts w:ascii="Arial" w:eastAsia="Times New Roman" w:hAnsi="Arial" w:cs="Arial"/>
          <w:lang w:eastAsia="de-DE"/>
        </w:rPr>
      </w:pPr>
      <w:r w:rsidRPr="001B2E69">
        <w:rPr>
          <w:rFonts w:ascii="Arial" w:eastAsia="Times New Roman" w:hAnsi="Arial" w:cs="Arial"/>
          <w:lang w:eastAsia="de-DE"/>
        </w:rPr>
        <w:t>durchgeführt?</w:t>
      </w:r>
    </w:p>
    <w:p w14:paraId="7F271E70" w14:textId="77777777" w:rsidR="001B2E69" w:rsidRPr="001B2E69" w:rsidRDefault="001B2E69" w:rsidP="001B2E69">
      <w:pPr>
        <w:numPr>
          <w:ilvl w:val="0"/>
          <w:numId w:val="41"/>
        </w:numPr>
        <w:tabs>
          <w:tab w:val="left" w:pos="360"/>
          <w:tab w:val="left" w:pos="7560"/>
          <w:tab w:val="left" w:pos="8222"/>
          <w:tab w:val="right" w:pos="9180"/>
        </w:tabs>
        <w:spacing w:after="0"/>
        <w:rPr>
          <w:rFonts w:ascii="Arial" w:eastAsia="Times New Roman" w:hAnsi="Arial" w:cs="Arial"/>
          <w:bCs/>
          <w:lang w:eastAsia="de-DE"/>
        </w:rPr>
      </w:pPr>
      <w:r w:rsidRPr="001B2E69">
        <w:rPr>
          <w:rFonts w:ascii="Arial" w:eastAsia="Times New Roman" w:hAnsi="Arial" w:cs="Arial"/>
          <w:bCs/>
          <w:lang w:eastAsia="de-DE"/>
        </w:rPr>
        <w:t>Allergologie und Klinische Immunologie</w:t>
      </w:r>
    </w:p>
    <w:p w14:paraId="1AC7B14A"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Prick-, Scratch-, </w:t>
      </w:r>
      <w:proofErr w:type="spellStart"/>
      <w:r w:rsidRPr="001B2E69">
        <w:rPr>
          <w:rFonts w:ascii="Arial" w:eastAsia="Times New Roman" w:hAnsi="Arial" w:cs="Arial"/>
          <w:bCs/>
          <w:lang w:eastAsia="de-DE"/>
        </w:rPr>
        <w:t>Intradermaltests</w:t>
      </w:r>
      <w:proofErr w:type="spellEnd"/>
      <w:r w:rsidRPr="001B2E69">
        <w:rPr>
          <w:rFonts w:ascii="Arial" w:eastAsia="Times New Roman" w:hAnsi="Arial" w:cs="Arial"/>
          <w:bCs/>
          <w:lang w:eastAsia="de-DE"/>
        </w:rPr>
        <w:t xml:space="preserve">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79E92E6F"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proofErr w:type="spellStart"/>
      <w:r w:rsidRPr="001B2E69">
        <w:rPr>
          <w:rFonts w:ascii="Arial" w:eastAsia="Times New Roman" w:hAnsi="Arial" w:cs="Arial"/>
          <w:bCs/>
          <w:lang w:eastAsia="de-DE"/>
        </w:rPr>
        <w:t>Epikutantestungen</w:t>
      </w:r>
      <w:proofErr w:type="spellEnd"/>
      <w:r w:rsidRPr="001B2E69">
        <w:rPr>
          <w:rFonts w:ascii="Arial" w:eastAsia="Times New Roman" w:hAnsi="Arial" w:cs="Arial"/>
          <w:bCs/>
          <w:lang w:eastAsia="de-DE"/>
        </w:rPr>
        <w:t xml:space="preserve">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r w:rsidRPr="001B2E69">
        <w:rPr>
          <w:rFonts w:ascii="Arial" w:eastAsia="Times New Roman" w:hAnsi="Arial" w:cs="Arial"/>
          <w:bCs/>
          <w:lang w:eastAsia="de-DE"/>
        </w:rPr>
        <w:tab/>
        <w:t>Spezifische allergologische Immuntherapien</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01A74E44"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r w:rsidRPr="001B2E69">
        <w:rPr>
          <w:rFonts w:ascii="Arial" w:eastAsia="Times New Roman" w:hAnsi="Arial" w:cs="Arial"/>
          <w:bCs/>
          <w:lang w:eastAsia="de-DE"/>
        </w:rPr>
        <w:t>Angiologie</w:t>
      </w:r>
    </w:p>
    <w:p w14:paraId="0A723696"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Doppler-Duplex-Sonographie peripherer Venen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5AA4CE97"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Segmentale Operation peripherer Venen (</w:t>
      </w:r>
      <w:proofErr w:type="spellStart"/>
      <w:r w:rsidRPr="001B2E69">
        <w:rPr>
          <w:rFonts w:ascii="Arial" w:eastAsia="Times New Roman" w:hAnsi="Arial" w:cs="Arial"/>
          <w:bCs/>
          <w:lang w:eastAsia="de-DE"/>
        </w:rPr>
        <w:t>Phlebektomien</w:t>
      </w:r>
      <w:proofErr w:type="spellEnd"/>
      <w:r w:rsidRPr="001B2E69">
        <w:rPr>
          <w:rFonts w:ascii="Arial" w:eastAsia="Times New Roman" w:hAnsi="Arial" w:cs="Arial"/>
          <w:bCs/>
          <w:lang w:eastAsia="de-DE"/>
        </w:rPr>
        <w:t xml:space="preserve">)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7F9661BD"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r w:rsidRPr="001B2E69">
        <w:rPr>
          <w:rFonts w:ascii="Arial" w:eastAsia="Times New Roman" w:hAnsi="Arial" w:cs="Arial"/>
          <w:bCs/>
          <w:lang w:eastAsia="de-DE"/>
        </w:rPr>
        <w:t>Operative Dermatologie</w:t>
      </w:r>
    </w:p>
    <w:p w14:paraId="473080F4"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proofErr w:type="spellStart"/>
      <w:r w:rsidRPr="001B2E69">
        <w:rPr>
          <w:rFonts w:ascii="Arial" w:eastAsia="Times New Roman" w:hAnsi="Arial" w:cs="Arial"/>
          <w:bCs/>
          <w:lang w:eastAsia="de-DE"/>
        </w:rPr>
        <w:t>Excisionen</w:t>
      </w:r>
      <w:proofErr w:type="spellEnd"/>
      <w:r w:rsidRPr="001B2E69">
        <w:rPr>
          <w:rFonts w:ascii="Arial" w:eastAsia="Times New Roman" w:hAnsi="Arial" w:cs="Arial"/>
          <w:bCs/>
          <w:lang w:eastAsia="de-DE"/>
        </w:rPr>
        <w:t xml:space="preserve"> von Hauttumoren mit Direktverschluss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2ACFDCB2"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proofErr w:type="spellStart"/>
      <w:r w:rsidRPr="001B2E69">
        <w:rPr>
          <w:rFonts w:ascii="Arial" w:eastAsia="Times New Roman" w:hAnsi="Arial" w:cs="Arial"/>
          <w:bCs/>
          <w:lang w:eastAsia="de-DE"/>
        </w:rPr>
        <w:t>Excisionen</w:t>
      </w:r>
      <w:proofErr w:type="spellEnd"/>
      <w:r w:rsidRPr="001B2E69">
        <w:rPr>
          <w:rFonts w:ascii="Arial" w:eastAsia="Times New Roman" w:hAnsi="Arial" w:cs="Arial"/>
          <w:bCs/>
          <w:lang w:eastAsia="de-DE"/>
        </w:rPr>
        <w:t xml:space="preserve"> von Hauttumoren mit Verschiebeplastiken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03525A28"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proofErr w:type="spellStart"/>
      <w:r w:rsidRPr="001B2E69">
        <w:rPr>
          <w:rFonts w:ascii="Arial" w:eastAsia="Times New Roman" w:hAnsi="Arial" w:cs="Arial"/>
          <w:bCs/>
          <w:lang w:eastAsia="de-DE"/>
        </w:rPr>
        <w:t>Excisionen</w:t>
      </w:r>
      <w:proofErr w:type="spellEnd"/>
      <w:r w:rsidRPr="001B2E69">
        <w:rPr>
          <w:rFonts w:ascii="Arial" w:eastAsia="Times New Roman" w:hAnsi="Arial" w:cs="Arial"/>
          <w:bCs/>
          <w:lang w:eastAsia="de-DE"/>
        </w:rPr>
        <w:t xml:space="preserve"> von Hauttumoren mit Transplantateinbau</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09595A92"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Einfache Kryochirurgische Eingriffe an der Haut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43F442B2"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Dermabrasion oder chemisches Peeling</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0CAF8538"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r w:rsidRPr="001B2E69">
        <w:rPr>
          <w:rFonts w:ascii="Arial" w:eastAsia="Times New Roman" w:hAnsi="Arial" w:cs="Arial"/>
          <w:bCs/>
          <w:lang w:eastAsia="de-DE"/>
        </w:rPr>
        <w:t>Photobiologie und Phototherapie</w:t>
      </w:r>
    </w:p>
    <w:p w14:paraId="44966260"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Lichttherapien: PUVA, UVB, TL-01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5848DD15"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Laser - Therapie, Geräte</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7E565128"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proofErr w:type="spellStart"/>
      <w:r w:rsidRPr="001B2E69">
        <w:rPr>
          <w:rFonts w:ascii="Arial" w:eastAsia="Times New Roman" w:hAnsi="Arial" w:cs="Arial"/>
          <w:bCs/>
          <w:lang w:eastAsia="de-DE"/>
        </w:rPr>
        <w:t>Photodynamische</w:t>
      </w:r>
      <w:proofErr w:type="spellEnd"/>
      <w:r w:rsidRPr="001B2E69">
        <w:rPr>
          <w:rFonts w:ascii="Arial" w:eastAsia="Times New Roman" w:hAnsi="Arial" w:cs="Arial"/>
          <w:bCs/>
          <w:lang w:eastAsia="de-DE"/>
        </w:rPr>
        <w:t xml:space="preserve"> Therapie</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50746643"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proofErr w:type="spellStart"/>
      <w:r w:rsidRPr="001B2E69">
        <w:rPr>
          <w:rFonts w:ascii="Arial" w:eastAsia="Times New Roman" w:hAnsi="Arial" w:cs="Arial"/>
          <w:bCs/>
          <w:lang w:eastAsia="de-DE"/>
        </w:rPr>
        <w:t>Dermato</w:t>
      </w:r>
      <w:proofErr w:type="spellEnd"/>
      <w:r w:rsidRPr="001B2E69">
        <w:rPr>
          <w:rFonts w:ascii="Arial" w:eastAsia="Times New Roman" w:hAnsi="Arial" w:cs="Arial"/>
          <w:bCs/>
          <w:lang w:eastAsia="de-DE"/>
        </w:rPr>
        <w:t>- und Immunpathologie</w:t>
      </w:r>
    </w:p>
    <w:p w14:paraId="1C840690"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Eigenes </w:t>
      </w:r>
      <w:proofErr w:type="spellStart"/>
      <w:r w:rsidRPr="001B2E69">
        <w:rPr>
          <w:rFonts w:ascii="Arial" w:eastAsia="Times New Roman" w:hAnsi="Arial" w:cs="Arial"/>
          <w:bCs/>
          <w:lang w:eastAsia="de-DE"/>
        </w:rPr>
        <w:t>dermato</w:t>
      </w:r>
      <w:proofErr w:type="spellEnd"/>
      <w:r w:rsidRPr="001B2E69">
        <w:rPr>
          <w:rFonts w:ascii="Arial" w:eastAsia="Times New Roman" w:hAnsi="Arial" w:cs="Arial"/>
          <w:bCs/>
          <w:lang w:eastAsia="de-DE"/>
        </w:rPr>
        <w:t>-histopathologisches Befund-Labor</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0FFC7D36"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Immunhistologische Untersuchungen an Haut- und Schleimhäuten</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645C2B40" w14:textId="77777777" w:rsidR="001B2E69" w:rsidRPr="001B2E69" w:rsidRDefault="001B2E69" w:rsidP="001B2E69">
      <w:pPr>
        <w:numPr>
          <w:ilvl w:val="0"/>
          <w:numId w:val="41"/>
        </w:numPr>
        <w:tabs>
          <w:tab w:val="left" w:pos="360"/>
          <w:tab w:val="left" w:pos="7920"/>
          <w:tab w:val="left" w:pos="8222"/>
          <w:tab w:val="right" w:pos="9180"/>
        </w:tabs>
        <w:spacing w:after="0"/>
        <w:rPr>
          <w:rFonts w:ascii="Arial" w:eastAsia="Times New Roman" w:hAnsi="Arial" w:cs="Arial"/>
          <w:bCs/>
          <w:lang w:eastAsia="de-DE"/>
        </w:rPr>
      </w:pPr>
      <w:r w:rsidRPr="001B2E69">
        <w:rPr>
          <w:rFonts w:ascii="Arial" w:eastAsia="Times New Roman" w:hAnsi="Arial" w:cs="Arial"/>
          <w:bCs/>
          <w:lang w:eastAsia="de-DE"/>
        </w:rPr>
        <w:t>Mykologie</w:t>
      </w:r>
    </w:p>
    <w:p w14:paraId="3EF41DA7"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Direktpräparate von Dermatophyten, Hefen und Schimmelpilzen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36225C9F"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Kulturen von Dermatophyten, Hefen und Schimmelpilze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5F480824"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r w:rsidRPr="001B2E69">
        <w:rPr>
          <w:rFonts w:ascii="Arial" w:eastAsia="Times New Roman" w:hAnsi="Arial" w:cs="Arial"/>
          <w:bCs/>
          <w:lang w:eastAsia="de-DE"/>
        </w:rPr>
        <w:lastRenderedPageBreak/>
        <w:t>Proktologie</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696D38BF"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 xml:space="preserve">Behandlungsart analer Kondylome </w:t>
      </w:r>
    </w:p>
    <w:p w14:paraId="1E26F844"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proofErr w:type="spellStart"/>
      <w:r w:rsidRPr="001B2E69">
        <w:rPr>
          <w:rFonts w:ascii="Arial" w:eastAsia="Times New Roman" w:hAnsi="Arial" w:cs="Arial"/>
          <w:bCs/>
          <w:lang w:eastAsia="de-DE"/>
        </w:rPr>
        <w:t>Dermatoonkologie</w:t>
      </w:r>
      <w:proofErr w:type="spellEnd"/>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580F0C5D" w14:textId="77777777" w:rsidR="001B2E69" w:rsidRPr="001B2E69" w:rsidRDefault="001B2E69" w:rsidP="001B2E69">
      <w:pPr>
        <w:numPr>
          <w:ilvl w:val="1"/>
          <w:numId w:val="41"/>
        </w:numPr>
        <w:tabs>
          <w:tab w:val="left" w:pos="360"/>
          <w:tab w:val="num" w:pos="720"/>
          <w:tab w:val="left" w:pos="7740"/>
          <w:tab w:val="left" w:pos="8640"/>
          <w:tab w:val="right" w:pos="9180"/>
        </w:tabs>
        <w:spacing w:after="0"/>
        <w:ind w:left="360" w:firstLine="0"/>
        <w:rPr>
          <w:rFonts w:ascii="Arial" w:eastAsia="Times New Roman" w:hAnsi="Arial" w:cs="Arial"/>
          <w:bCs/>
          <w:lang w:eastAsia="de-DE"/>
        </w:rPr>
      </w:pPr>
      <w:r w:rsidRPr="001B2E69">
        <w:rPr>
          <w:rFonts w:ascii="Arial" w:eastAsia="Times New Roman" w:hAnsi="Arial" w:cs="Arial"/>
          <w:bCs/>
          <w:lang w:eastAsia="de-DE"/>
        </w:rPr>
        <w:t>Behandlung maligner Hauttumore mit Radiotherapie</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545A2673" w14:textId="77777777" w:rsidR="001B2E69" w:rsidRPr="001B2E69" w:rsidRDefault="001B2E69" w:rsidP="001B2E69">
      <w:pPr>
        <w:numPr>
          <w:ilvl w:val="0"/>
          <w:numId w:val="41"/>
        </w:numPr>
        <w:tabs>
          <w:tab w:val="left" w:pos="360"/>
          <w:tab w:val="left" w:pos="7740"/>
          <w:tab w:val="left" w:pos="8640"/>
          <w:tab w:val="right" w:pos="9180"/>
        </w:tabs>
        <w:spacing w:after="0"/>
        <w:rPr>
          <w:rFonts w:ascii="Arial" w:eastAsia="Times New Roman" w:hAnsi="Arial" w:cs="Arial"/>
          <w:bCs/>
          <w:lang w:eastAsia="de-DE"/>
        </w:rPr>
      </w:pPr>
      <w:r w:rsidRPr="001B2E69">
        <w:rPr>
          <w:rFonts w:ascii="Arial" w:eastAsia="Times New Roman" w:hAnsi="Arial" w:cs="Arial"/>
          <w:bCs/>
          <w:lang w:eastAsia="de-DE"/>
        </w:rPr>
        <w:t>Prävention und Rehabilitation</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2181DB60" w14:textId="77777777" w:rsidR="001B2E69" w:rsidRPr="001B2E69" w:rsidRDefault="001B2E69" w:rsidP="001B2E69">
      <w:pPr>
        <w:numPr>
          <w:ilvl w:val="1"/>
          <w:numId w:val="41"/>
        </w:numPr>
        <w:tabs>
          <w:tab w:val="left" w:pos="360"/>
          <w:tab w:val="num" w:pos="720"/>
          <w:tab w:val="left" w:pos="7740"/>
          <w:tab w:val="left" w:pos="8280"/>
          <w:tab w:val="left" w:pos="8640"/>
          <w:tab w:val="right" w:pos="9180"/>
        </w:tabs>
        <w:spacing w:after="0"/>
        <w:ind w:left="360" w:firstLine="0"/>
        <w:rPr>
          <w:rFonts w:ascii="Arial" w:eastAsia="Times New Roman" w:hAnsi="Arial" w:cs="Arial"/>
          <w:bCs/>
          <w:lang w:eastAsia="de-DE"/>
        </w:rPr>
      </w:pPr>
      <w:proofErr w:type="spellStart"/>
      <w:r w:rsidRPr="001B2E69">
        <w:rPr>
          <w:rFonts w:ascii="Arial" w:eastAsia="Times New Roman" w:hAnsi="Arial" w:cs="Arial"/>
          <w:bCs/>
          <w:lang w:eastAsia="de-DE"/>
        </w:rPr>
        <w:t>Skincare</w:t>
      </w:r>
      <w:proofErr w:type="spellEnd"/>
      <w:r w:rsidRPr="001B2E69">
        <w:rPr>
          <w:rFonts w:ascii="Arial" w:eastAsia="Times New Roman" w:hAnsi="Arial" w:cs="Arial"/>
          <w:bCs/>
          <w:lang w:eastAsia="de-DE"/>
        </w:rPr>
        <w:t xml:space="preserve">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5"/>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ja </w:t>
      </w:r>
      <w:r w:rsidRPr="001B2E69">
        <w:rPr>
          <w:rFonts w:ascii="Arial" w:eastAsia="Times New Roman" w:hAnsi="Arial" w:cs="Arial"/>
          <w:bCs/>
          <w:lang w:eastAsia="de-DE"/>
        </w:rPr>
        <w:tab/>
      </w:r>
      <w:r w:rsidRPr="001B2E69">
        <w:rPr>
          <w:rFonts w:ascii="Arial" w:eastAsia="Times New Roman" w:hAnsi="Arial" w:cs="Arial"/>
          <w:bCs/>
          <w:lang w:eastAsia="de-DE"/>
        </w:rPr>
        <w:fldChar w:fldCharType="begin">
          <w:ffData>
            <w:name w:val="Kontrollkästchen26"/>
            <w:enabled/>
            <w:calcOnExit w:val="0"/>
            <w:checkBox>
              <w:sizeAuto/>
              <w:default w:val="0"/>
            </w:checkBox>
          </w:ffData>
        </w:fldChar>
      </w:r>
      <w:r w:rsidRPr="001B2E69">
        <w:rPr>
          <w:rFonts w:ascii="Arial" w:eastAsia="Times New Roman" w:hAnsi="Arial" w:cs="Arial"/>
          <w:bCs/>
          <w:lang w:eastAsia="de-DE"/>
        </w:rPr>
        <w:instrText xml:space="preserve"> FORMCHECKBOX </w:instrText>
      </w:r>
      <w:r w:rsidR="003E66C3">
        <w:rPr>
          <w:rFonts w:ascii="Arial" w:eastAsia="Times New Roman" w:hAnsi="Arial" w:cs="Arial"/>
          <w:bCs/>
          <w:lang w:eastAsia="de-DE"/>
        </w:rPr>
      </w:r>
      <w:r w:rsidR="003E66C3">
        <w:rPr>
          <w:rFonts w:ascii="Arial" w:eastAsia="Times New Roman" w:hAnsi="Arial" w:cs="Arial"/>
          <w:bCs/>
          <w:lang w:eastAsia="de-DE"/>
        </w:rPr>
        <w:fldChar w:fldCharType="separate"/>
      </w:r>
      <w:r w:rsidRPr="001B2E69">
        <w:rPr>
          <w:rFonts w:ascii="Arial" w:eastAsia="Times New Roman" w:hAnsi="Arial" w:cs="Arial"/>
          <w:bCs/>
          <w:lang w:eastAsia="de-DE"/>
        </w:rPr>
        <w:fldChar w:fldCharType="end"/>
      </w:r>
      <w:r w:rsidRPr="001B2E69">
        <w:rPr>
          <w:rFonts w:ascii="Arial" w:eastAsia="Times New Roman" w:hAnsi="Arial" w:cs="Arial"/>
          <w:bCs/>
          <w:lang w:eastAsia="de-DE"/>
        </w:rPr>
        <w:t xml:space="preserve"> nein</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E66C3">
        <w:rPr>
          <w:rFonts w:ascii="Arial" w:eastAsia="Times New Roman" w:hAnsi="Arial" w:cs="Arial"/>
          <w:color w:val="000000"/>
          <w:lang w:eastAsia="de-DE"/>
        </w:rPr>
      </w:r>
      <w:r w:rsidR="003E6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52F2" w14:textId="77777777" w:rsidR="00F446FA" w:rsidRDefault="00F446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1398CC03"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F446FA">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2B1" w14:textId="77777777" w:rsidR="00F446FA" w:rsidRDefault="00F446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01B1" w14:textId="77777777" w:rsidR="00F446FA" w:rsidRDefault="00F446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mIPk6XN+HEOwaU4q5H5zCPM0aJhgnYSMU0DRQ8dAVb2ppmtew2nZqNW2iqWyK1Yjj8t8OM0s4/mSFGO7TEFS6A==" w:salt="r2n7X6+aV5ByMaD15YWSJ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1B2E69"/>
    <w:rsid w:val="00203FE5"/>
    <w:rsid w:val="00225BD8"/>
    <w:rsid w:val="00232C9F"/>
    <w:rsid w:val="00253F0B"/>
    <w:rsid w:val="002730F2"/>
    <w:rsid w:val="002C20CA"/>
    <w:rsid w:val="00313329"/>
    <w:rsid w:val="00321F80"/>
    <w:rsid w:val="00386042"/>
    <w:rsid w:val="003A01D5"/>
    <w:rsid w:val="003A34FC"/>
    <w:rsid w:val="003C4327"/>
    <w:rsid w:val="003C4580"/>
    <w:rsid w:val="003E66C3"/>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969A9"/>
    <w:rsid w:val="00697BB9"/>
    <w:rsid w:val="006C3079"/>
    <w:rsid w:val="00717F06"/>
    <w:rsid w:val="0077171B"/>
    <w:rsid w:val="007A58D3"/>
    <w:rsid w:val="007E1E2E"/>
    <w:rsid w:val="00807896"/>
    <w:rsid w:val="00815ADD"/>
    <w:rsid w:val="00847F74"/>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119"/>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054B"/>
    <w:rsid w:val="00DC32B1"/>
    <w:rsid w:val="00E1433A"/>
    <w:rsid w:val="00E168C8"/>
    <w:rsid w:val="00E177D4"/>
    <w:rsid w:val="00E53028"/>
    <w:rsid w:val="00E66B2B"/>
    <w:rsid w:val="00EA5F42"/>
    <w:rsid w:val="00F03383"/>
    <w:rsid w:val="00F11FED"/>
    <w:rsid w:val="00F157EF"/>
    <w:rsid w:val="00F20320"/>
    <w:rsid w:val="00F446FA"/>
    <w:rsid w:val="00F55E95"/>
    <w:rsid w:val="00F76AD1"/>
    <w:rsid w:val="00F969FF"/>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12</Pages>
  <Words>2952</Words>
  <Characters>18604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2024-01-16T07:58:00Z</dcterms:created>
  <dcterms:modified xsi:type="dcterms:W3CDTF">2024-01-18T11:17:00Z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