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Pr="007C0767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C0767">
        <w:rPr>
          <w:sz w:val="28"/>
          <w:szCs w:val="28"/>
        </w:rPr>
        <w:t>Zusatzformular</w:t>
      </w:r>
      <w:r w:rsidR="00AD3D6A">
        <w:rPr>
          <w:sz w:val="28"/>
          <w:szCs w:val="28"/>
        </w:rPr>
        <w:t xml:space="preserve"> </w:t>
      </w:r>
      <w:r w:rsidR="00D82B09">
        <w:rPr>
          <w:sz w:val="28"/>
          <w:szCs w:val="28"/>
        </w:rPr>
        <w:t>2b</w:t>
      </w:r>
    </w:p>
    <w:p w:rsidR="00EC7101" w:rsidRPr="007C0767" w:rsidRDefault="00AD3D6A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Fertigkeiten bzw. Eingriffe</w:t>
      </w:r>
    </w:p>
    <w:p w:rsidR="00EC7101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(Ziffer </w:t>
      </w:r>
      <w:r w:rsidR="00AD3D6A">
        <w:rPr>
          <w:sz w:val="28"/>
          <w:szCs w:val="28"/>
        </w:rPr>
        <w:t>3.2 im Weiterbildungsprogramm</w:t>
      </w:r>
      <w:r>
        <w:rPr>
          <w:sz w:val="28"/>
          <w:szCs w:val="28"/>
        </w:rPr>
        <w:t>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915EB9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EB9" w:rsidRPr="00915EB9" w:rsidRDefault="00915EB9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220BB5">
            <w:pPr>
              <w:jc w:val="center"/>
              <w:rPr>
                <w:rFonts w:cs="Arial"/>
                <w:b/>
                <w:sz w:val="20"/>
                <w:lang w:val="de-DE"/>
              </w:rPr>
            </w:pPr>
            <w:r w:rsidRPr="00915EB9">
              <w:rPr>
                <w:rFonts w:cs="Arial"/>
                <w:b/>
                <w:sz w:val="20"/>
                <w:lang w:val="de-DE"/>
              </w:rPr>
              <w:t>Soll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9" w:rsidRPr="00915EB9" w:rsidRDefault="00915EB9" w:rsidP="00915EB9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915EB9">
              <w:rPr>
                <w:rFonts w:cs="Arial"/>
                <w:b/>
                <w:sz w:val="20"/>
              </w:rPr>
              <w:t>Ist</w:t>
            </w:r>
          </w:p>
        </w:tc>
      </w:tr>
      <w:tr w:rsidR="00915EB9" w:rsidRPr="00A4331E" w:rsidTr="00BD6BD7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Fertigkeiten bzw. Eingriffe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1'100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5EB9" w:rsidRPr="00915EB9" w:rsidRDefault="00F4209C" w:rsidP="000B4443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Urodynamik1+Urodynamik2+Ultraschall1+Ultraschall2+Ultraschall3+Neuromodulation1+Neuromodulation2+Botulinum1+Botulinum2+Botulinum3"/>
                  </w:textInput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=Urodynamik1+Urodynamik2+Ultraschall1+Ultraschall2+Ultraschall3+Neuromodulation1+Neuromodulation2+Botulinum1+Botulinum2+Botulinum3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915EB9" w:rsidRPr="00A4331E" w:rsidTr="00915EB9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EB9" w:rsidRPr="00915EB9" w:rsidRDefault="00915EB9" w:rsidP="00915EB9">
            <w:pPr>
              <w:rPr>
                <w:rFonts w:cs="Arial"/>
                <w:sz w:val="20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EB9" w:rsidRPr="00915EB9" w:rsidRDefault="00915EB9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5EB9" w:rsidRPr="00915EB9" w:rsidRDefault="00915EB9" w:rsidP="00915EB9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15EB9" w:rsidRPr="00A4331E" w:rsidTr="00BD6BD7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Erweiterte urodynamische Abklärungen von neurogenen Blasenfunktionsstörungen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915EB9" w:rsidRDefault="00915EB9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15EB9" w:rsidRPr="00915EB9" w:rsidRDefault="00E03803" w:rsidP="00915EB9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1"/>
                  <w:enabled w:val="0"/>
                  <w:calcOnExit w:val="0"/>
                  <w:textInput>
                    <w:type w:val="calculated"/>
                    <w:default w:val="=Urodynamik1+Urodynamik2"/>
                  </w:textInput>
                </w:ffData>
              </w:fldChar>
            </w:r>
            <w:bookmarkStart w:id="1" w:name="Summe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 </w:instrText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Videourodynamiken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Urodynamik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3" w:name="_GoBack"/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bookmarkEnd w:id="3"/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Übrige erweiterte urodynamische Abklärungen von neurogenen Blasenfunktionsstörungen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Urodynamik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  <w:r w:rsidR="00BD6BD7">
              <w:rPr>
                <w:rFonts w:cs="Arial"/>
                <w:sz w:val="20"/>
              </w:rPr>
              <w:br/>
            </w:r>
          </w:p>
        </w:tc>
      </w:tr>
      <w:tr w:rsidR="00BD6BD7" w:rsidRPr="00A4331E" w:rsidTr="00BD6BD7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 xml:space="preserve">Ultraschalluntersuchungen 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6BD7" w:rsidRPr="00915EB9" w:rsidRDefault="00E03803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2"/>
                  <w:enabled w:val="0"/>
                  <w:calcOnExit w:val="0"/>
                  <w:textInput>
                    <w:type w:val="calculated"/>
                    <w:default w:val="=Ultraschall1+Ultraschall2+Ultraschall3"/>
                  </w:textInput>
                </w:ffData>
              </w:fldChar>
            </w:r>
            <w:bookmarkStart w:id="5" w:name="Summe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=Ultraschall1+Ultraschall2+Ultraschall3 </w:instrText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Blase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Ultraschall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Nieren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Ultraschall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Blase und Nieren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Ultraschall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BD6BD7" w:rsidRPr="00A4331E" w:rsidTr="00BD6BD7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Neuromodulation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6BD7" w:rsidRPr="00915EB9" w:rsidRDefault="00E03803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3"/>
                  <w:enabled w:val="0"/>
                  <w:calcOnExit w:val="0"/>
                  <w:textInput>
                    <w:type w:val="calculated"/>
                    <w:default w:val="=Neuromodulation1+Neuromodulation2"/>
                  </w:textInput>
                </w:ffData>
              </w:fldChar>
            </w:r>
            <w:bookmarkStart w:id="9" w:name="Summe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=Neuromodulation1+Neuromodulation2 </w:instrText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Nicht invasive Neuromodulation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Neuromodulation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Invasive Neuromodulation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Neuromodulation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BD6BD7" w:rsidRPr="00A4331E" w:rsidTr="00BD6BD7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Botulinum-Toxin-Injektionen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  <w:r w:rsidRPr="00915EB9">
              <w:rPr>
                <w:rFonts w:cs="Arial"/>
                <w:sz w:val="20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6BD7" w:rsidRPr="00915EB9" w:rsidRDefault="00E03803" w:rsidP="00005960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4"/>
                  <w:enabled w:val="0"/>
                  <w:calcOnExit w:val="0"/>
                  <w:textInput>
                    <w:type w:val="calculated"/>
                    <w:default w:val="=Botulinum1+Botulinum2+Botulinum3"/>
                  </w:textInput>
                </w:ffData>
              </w:fldChar>
            </w:r>
            <w:bookmarkStart w:id="12" w:name="Summe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detrusor vesicae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Botulinum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sphincter urethrae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Botulinum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BD6BD7" w:rsidRPr="00A4331E" w:rsidTr="00915EB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D7" w:rsidRPr="00915EB9" w:rsidRDefault="00BD6BD7" w:rsidP="00915EB9">
            <w:pPr>
              <w:pStyle w:val="Listenabsatz"/>
              <w:numPr>
                <w:ilvl w:val="0"/>
                <w:numId w:val="28"/>
              </w:numPr>
              <w:spacing w:line="280" w:lineRule="atLeast"/>
              <w:ind w:left="175" w:hanging="175"/>
              <w:rPr>
                <w:rFonts w:ascii="Arial" w:hAnsi="Arial" w:cs="Arial"/>
                <w:szCs w:val="20"/>
              </w:rPr>
            </w:pPr>
            <w:r w:rsidRPr="00915EB9">
              <w:rPr>
                <w:rFonts w:ascii="Arial" w:hAnsi="Arial" w:cs="Arial"/>
                <w:szCs w:val="20"/>
              </w:rPr>
              <w:t>Botulinum-Toxin-Injektionen in M. detrusor vesicae und M. sphincter urethrae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D7" w:rsidRPr="00915EB9" w:rsidRDefault="00BD6BD7" w:rsidP="00220BB5">
            <w:pPr>
              <w:jc w:val="center"/>
              <w:rPr>
                <w:rFonts w:cs="Arial"/>
                <w:sz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BD7" w:rsidRPr="00915EB9" w:rsidRDefault="00E03803" w:rsidP="001326A2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Botulinum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 w:rsidR="001326A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Der/die Unterzeichnende bestätigt in Selbstdeklaration mit seiner/ihrer Unterschrift, dass er/sie im Zeitraum vom </w:t>
      </w:r>
      <w:r w:rsidR="00BD6BD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BD6BD7">
        <w:rPr>
          <w:sz w:val="24"/>
          <w:szCs w:val="24"/>
        </w:rPr>
        <w:instrText xml:space="preserve"> FORMTEXT </w:instrText>
      </w:r>
      <w:r w:rsidR="00BD6BD7">
        <w:rPr>
          <w:sz w:val="24"/>
          <w:szCs w:val="24"/>
        </w:rPr>
      </w:r>
      <w:r w:rsidR="00BD6BD7">
        <w:rPr>
          <w:sz w:val="24"/>
          <w:szCs w:val="24"/>
        </w:rPr>
        <w:fldChar w:fldCharType="separate"/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BD6BD7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bis </w:t>
      </w:r>
      <w:r w:rsidR="00BD6BD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="00BD6BD7">
        <w:rPr>
          <w:sz w:val="24"/>
          <w:szCs w:val="24"/>
        </w:rPr>
        <w:instrText xml:space="preserve"> FORMTEXT </w:instrText>
      </w:r>
      <w:r w:rsidR="00BD6BD7">
        <w:rPr>
          <w:sz w:val="24"/>
          <w:szCs w:val="24"/>
        </w:rPr>
      </w:r>
      <w:r w:rsidR="00BD6BD7">
        <w:rPr>
          <w:sz w:val="24"/>
          <w:szCs w:val="24"/>
        </w:rPr>
        <w:fldChar w:fldCharType="separate"/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0B4443">
        <w:rPr>
          <w:noProof/>
          <w:sz w:val="24"/>
          <w:szCs w:val="24"/>
        </w:rPr>
        <w:t> </w:t>
      </w:r>
      <w:r w:rsidR="00BD6BD7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in leitender Funktion vorerwähnte Fertigkeiten bzw. Eingriffe ausgeführt hat: </w:t>
      </w:r>
    </w:p>
    <w:p w:rsidR="00D82B09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D82B09" w:rsidRPr="00D82B09" w:rsidRDefault="00D82B09" w:rsidP="00D82B09">
      <w:pPr>
        <w:tabs>
          <w:tab w:val="left" w:pos="2552"/>
          <w:tab w:val="left" w:pos="5103"/>
        </w:tabs>
        <w:rPr>
          <w:sz w:val="24"/>
          <w:szCs w:val="24"/>
        </w:rPr>
      </w:pPr>
      <w:r w:rsidRPr="00D82B09">
        <w:rPr>
          <w:sz w:val="24"/>
          <w:szCs w:val="24"/>
        </w:rPr>
        <w:t>Unterschrift und/oder Stempel</w:t>
      </w:r>
    </w:p>
    <w:p w:rsidR="00D82B09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D82B09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D82B09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D82B09" w:rsidRDefault="00D82B09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3E145B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267B6B" w:rsidRPr="00EC7101" w:rsidRDefault="00BD6BD7" w:rsidP="00EC7101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instrText xml:space="preserve"> FORMTEXT </w:instrText>
      </w:r>
      <w:r>
        <w:fldChar w:fldCharType="separate"/>
      </w:r>
      <w:r w:rsidR="001A0BC4">
        <w:t> </w:t>
      </w:r>
      <w:r w:rsidR="001A0BC4">
        <w:t> </w:t>
      </w:r>
      <w:r w:rsidR="001A0BC4">
        <w:t> </w:t>
      </w:r>
      <w:r w:rsidR="001A0BC4">
        <w:t> </w:t>
      </w:r>
      <w:r w:rsidR="001A0BC4">
        <w:t> </w:t>
      </w:r>
      <w:r>
        <w:fldChar w:fldCharType="end"/>
      </w:r>
      <w:bookmarkEnd w:id="19"/>
    </w:p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8" w:rsidRDefault="00893968">
      <w:r>
        <w:separator/>
      </w:r>
    </w:p>
  </w:endnote>
  <w:endnote w:type="continuationSeparator" w:id="0">
    <w:p w:rsidR="00893968" w:rsidRDefault="008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F4209C">
      <w:rPr>
        <w:noProof/>
      </w:rPr>
      <w:t>2</w:t>
    </w:r>
    <w:r w:rsidRPr="00970504">
      <w:fldChar w:fldCharType="end"/>
    </w:r>
    <w:r w:rsidRPr="00970504">
      <w:t xml:space="preserve"> / </w:t>
    </w:r>
    <w:r w:rsidR="00893968">
      <w:fldChar w:fldCharType="begin"/>
    </w:r>
    <w:r w:rsidR="00893968">
      <w:instrText xml:space="preserve"> NUMPAGES </w:instrText>
    </w:r>
    <w:r w:rsidR="00893968">
      <w:fldChar w:fldCharType="separate"/>
    </w:r>
    <w:r w:rsidR="00E13D75">
      <w:rPr>
        <w:noProof/>
      </w:rPr>
      <w:t>1</w:t>
    </w:r>
    <w:r w:rsidR="0089396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403" w:rsidRPr="00C77403" w:rsidRDefault="00C77403" w:rsidP="00C77403">
    <w:pPr>
      <w:pStyle w:val="Fusszeile2"/>
      <w:spacing w:line="240" w:lineRule="auto"/>
      <w:rPr>
        <w:color w:val="3C5587"/>
        <w:spacing w:val="3"/>
        <w:szCs w:val="14"/>
      </w:rPr>
    </w:pPr>
    <w:r w:rsidRPr="00C77403">
      <w:rPr>
        <w:color w:val="3C5587"/>
        <w:spacing w:val="3"/>
        <w:szCs w:val="14"/>
      </w:rPr>
      <w:t xml:space="preserve">SIWF Schweizerisches Institut für ärztliche Weiter- und Fortbildung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C77403" w:rsidRDefault="00C77403" w:rsidP="00C77403">
    <w:pPr>
      <w:pStyle w:val="Fusszeile2"/>
      <w:spacing w:line="240" w:lineRule="auto"/>
      <w:rPr>
        <w:spacing w:val="3"/>
        <w:szCs w:val="14"/>
      </w:rPr>
    </w:pPr>
    <w:r w:rsidRPr="00C77403">
      <w:rPr>
        <w:color w:val="3C5587"/>
        <w:spacing w:val="3"/>
        <w:szCs w:val="14"/>
      </w:rPr>
      <w:t xml:space="preserve">FMH  |  Elfenstrasse 18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Postfach 300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3000 Bern 15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Telefon +41 31 359 11 11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Fax +41 31 359 11 12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siwf@fmh.ch  </w:t>
    </w:r>
    <w:r w:rsidRPr="00C77403">
      <w:rPr>
        <w:color w:val="3C5587"/>
        <w:spacing w:val="3"/>
        <w:position w:val="1"/>
        <w:szCs w:val="14"/>
      </w:rPr>
      <w:t>|</w:t>
    </w:r>
    <w:r w:rsidRPr="00C7740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8" w:rsidRDefault="00893968">
      <w:pPr>
        <w:rPr>
          <w:sz w:val="24"/>
        </w:rPr>
      </w:pPr>
      <w:r>
        <w:separator/>
      </w:r>
    </w:p>
  </w:footnote>
  <w:footnote w:type="continuationSeparator" w:id="0">
    <w:p w:rsidR="00893968" w:rsidRDefault="0089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77403" w:rsidTr="006263C8">
      <w:trPr>
        <w:trHeight w:val="1421"/>
      </w:trPr>
      <w:tc>
        <w:tcPr>
          <w:tcW w:w="3307" w:type="dxa"/>
        </w:tcPr>
        <w:p w:rsidR="00C77403" w:rsidRDefault="00C7740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D73A16C" wp14:editId="28046302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C77403" w:rsidRDefault="00C7740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C77403" w:rsidRDefault="00C7740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E7"/>
    <w:rsid w:val="00001C63"/>
    <w:rsid w:val="000366AC"/>
    <w:rsid w:val="000411CF"/>
    <w:rsid w:val="00056A5A"/>
    <w:rsid w:val="00086EBF"/>
    <w:rsid w:val="00091353"/>
    <w:rsid w:val="000B4443"/>
    <w:rsid w:val="000C4404"/>
    <w:rsid w:val="000C5F76"/>
    <w:rsid w:val="001269E0"/>
    <w:rsid w:val="001326A2"/>
    <w:rsid w:val="001637BD"/>
    <w:rsid w:val="001A0BC4"/>
    <w:rsid w:val="001E4985"/>
    <w:rsid w:val="001F10FE"/>
    <w:rsid w:val="00267B6B"/>
    <w:rsid w:val="002E7E3D"/>
    <w:rsid w:val="002F0F35"/>
    <w:rsid w:val="00356E62"/>
    <w:rsid w:val="00357797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145B"/>
    <w:rsid w:val="003E3944"/>
    <w:rsid w:val="003E50E5"/>
    <w:rsid w:val="00436E12"/>
    <w:rsid w:val="004410B6"/>
    <w:rsid w:val="0045055A"/>
    <w:rsid w:val="00481E33"/>
    <w:rsid w:val="004920E7"/>
    <w:rsid w:val="004C148B"/>
    <w:rsid w:val="004C3F92"/>
    <w:rsid w:val="004E28D5"/>
    <w:rsid w:val="00542C99"/>
    <w:rsid w:val="005630C4"/>
    <w:rsid w:val="005666D0"/>
    <w:rsid w:val="005D3D29"/>
    <w:rsid w:val="005E4B87"/>
    <w:rsid w:val="005E7385"/>
    <w:rsid w:val="0061549E"/>
    <w:rsid w:val="006A3A0D"/>
    <w:rsid w:val="006A731A"/>
    <w:rsid w:val="00727C30"/>
    <w:rsid w:val="0073371A"/>
    <w:rsid w:val="007D3B5B"/>
    <w:rsid w:val="007F7A08"/>
    <w:rsid w:val="00801640"/>
    <w:rsid w:val="0089286D"/>
    <w:rsid w:val="00893968"/>
    <w:rsid w:val="008A5E6C"/>
    <w:rsid w:val="008C5096"/>
    <w:rsid w:val="008E5DEF"/>
    <w:rsid w:val="0090435A"/>
    <w:rsid w:val="00915EB9"/>
    <w:rsid w:val="009651A3"/>
    <w:rsid w:val="00970504"/>
    <w:rsid w:val="009A2440"/>
    <w:rsid w:val="009D4000"/>
    <w:rsid w:val="009D6002"/>
    <w:rsid w:val="00A03E17"/>
    <w:rsid w:val="00A170D9"/>
    <w:rsid w:val="00A33D1A"/>
    <w:rsid w:val="00A45FAA"/>
    <w:rsid w:val="00A873ED"/>
    <w:rsid w:val="00A92DDE"/>
    <w:rsid w:val="00AA2C7A"/>
    <w:rsid w:val="00AC118A"/>
    <w:rsid w:val="00AC7745"/>
    <w:rsid w:val="00AD3D6A"/>
    <w:rsid w:val="00AE7811"/>
    <w:rsid w:val="00AF58AE"/>
    <w:rsid w:val="00B027F6"/>
    <w:rsid w:val="00B94F32"/>
    <w:rsid w:val="00BB0C7D"/>
    <w:rsid w:val="00BD3D30"/>
    <w:rsid w:val="00BD6BD7"/>
    <w:rsid w:val="00C16E80"/>
    <w:rsid w:val="00C25EA4"/>
    <w:rsid w:val="00C341F9"/>
    <w:rsid w:val="00C77403"/>
    <w:rsid w:val="00CA4E56"/>
    <w:rsid w:val="00CC34F4"/>
    <w:rsid w:val="00D06C0F"/>
    <w:rsid w:val="00D3215D"/>
    <w:rsid w:val="00D4469F"/>
    <w:rsid w:val="00D55875"/>
    <w:rsid w:val="00D657CA"/>
    <w:rsid w:val="00D82B09"/>
    <w:rsid w:val="00DA528E"/>
    <w:rsid w:val="00DD750E"/>
    <w:rsid w:val="00DE4064"/>
    <w:rsid w:val="00E03803"/>
    <w:rsid w:val="00E13D75"/>
    <w:rsid w:val="00E45EBB"/>
    <w:rsid w:val="00E566C2"/>
    <w:rsid w:val="00E73C41"/>
    <w:rsid w:val="00EC7101"/>
    <w:rsid w:val="00ED3632"/>
    <w:rsid w:val="00EE508C"/>
    <w:rsid w:val="00EF6525"/>
    <w:rsid w:val="00F0392E"/>
    <w:rsid w:val="00F22B4D"/>
    <w:rsid w:val="00F22CEB"/>
    <w:rsid w:val="00F23DB9"/>
    <w:rsid w:val="00F4209C"/>
    <w:rsid w:val="00F47240"/>
    <w:rsid w:val="00F5575A"/>
    <w:rsid w:val="00F82306"/>
    <w:rsid w:val="00F972C0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C7740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7740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C7740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7740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Zusatzformular%202b,%20Ziffer%206.2%20der%20&#220;bergangsbestimm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D97F-0387-40E6-96A8-AF07D42B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2b, Ziffer 6.2 der Übergangsbestimmungen.dotx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1594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Nicole Gonseth</cp:lastModifiedBy>
  <cp:revision>3</cp:revision>
  <cp:lastPrinted>2015-09-25T13:30:00Z</cp:lastPrinted>
  <dcterms:created xsi:type="dcterms:W3CDTF">2015-09-25T13:26:00Z</dcterms:created>
  <dcterms:modified xsi:type="dcterms:W3CDTF">2015-09-25T13:30:00Z</dcterms:modified>
</cp:coreProperties>
</file>