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4ADBB046" w:rsidR="00C17C2F" w:rsidRPr="00C17C2F" w:rsidRDefault="00A33BCD"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 xml:space="preserve">Gefässchirurgie </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B26C10">
        <w:rPr>
          <w:rFonts w:ascii="Arial" w:eastAsia="Times New Roman" w:hAnsi="Arial" w:cs="Arial"/>
          <w:lang w:eastAsia="de-DE"/>
        </w:rPr>
      </w:r>
      <w:r w:rsidR="00B26C10">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B26C10">
        <w:rPr>
          <w:rFonts w:ascii="Arial" w:eastAsia="Times New Roman" w:hAnsi="Arial" w:cs="Arial"/>
          <w:lang w:eastAsia="de-DE"/>
        </w:rPr>
      </w:r>
      <w:r w:rsidR="00B26C1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B26C10">
        <w:rPr>
          <w:rFonts w:ascii="Arial" w:eastAsia="Times New Roman" w:hAnsi="Arial" w:cs="Arial"/>
          <w:lang w:eastAsia="de-DE"/>
        </w:rPr>
      </w:r>
      <w:r w:rsidR="00B26C1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26C10">
              <w:rPr>
                <w:rFonts w:ascii="Arial" w:hAnsi="Arial" w:cs="Arial"/>
                <w:color w:val="000000"/>
                <w:lang w:eastAsia="de-DE"/>
              </w:rPr>
            </w:r>
            <w:r w:rsidR="00B26C1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15977E84" w14:textId="77777777" w:rsidR="00D278B9" w:rsidRPr="00D278B9" w:rsidRDefault="00D278B9" w:rsidP="00D278B9">
      <w:pPr>
        <w:tabs>
          <w:tab w:val="left" w:pos="8640"/>
          <w:tab w:val="left" w:pos="9072"/>
        </w:tabs>
        <w:spacing w:after="0"/>
        <w:ind w:right="-319"/>
        <w:rPr>
          <w:rFonts w:ascii="Arial" w:eastAsia="Times New Roman" w:hAnsi="Arial" w:cs="Arial"/>
          <w:b/>
          <w:bCs/>
          <w:color w:val="000000"/>
          <w:lang w:eastAsia="de-DE"/>
        </w:rPr>
      </w:pPr>
      <w:r w:rsidRPr="00D278B9">
        <w:rPr>
          <w:rFonts w:ascii="Arial" w:eastAsia="Times New Roman" w:hAnsi="Arial" w:cs="Arial"/>
          <w:b/>
          <w:bCs/>
          <w:color w:val="000000"/>
          <w:lang w:eastAsia="de-DE"/>
        </w:rPr>
        <w:t>Eigenschaften der Weiterbildungsstätte</w:t>
      </w:r>
    </w:p>
    <w:p w14:paraId="6FDD3A88"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Selbständige gefässchirurgische Klinik/Abteilung oder Einheit (Unit) an einer Universitätsklinik oder einem vergleichbaren Zentrumsspital</w:t>
      </w:r>
    </w:p>
    <w:p w14:paraId="151B7689" w14:textId="77777777" w:rsidR="00D278B9" w:rsidRPr="00D278B9" w:rsidRDefault="00D278B9" w:rsidP="00D278B9">
      <w:pPr>
        <w:tabs>
          <w:tab w:val="left" w:pos="851"/>
          <w:tab w:val="left" w:pos="7740"/>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599F1473" w14:textId="77777777" w:rsidR="00D278B9" w:rsidRPr="00D278B9" w:rsidRDefault="00D278B9" w:rsidP="00D278B9">
      <w:pPr>
        <w:tabs>
          <w:tab w:val="left" w:pos="851"/>
          <w:tab w:val="left" w:pos="8640"/>
          <w:tab w:val="left" w:pos="9214"/>
        </w:tabs>
        <w:spacing w:after="0"/>
        <w:ind w:right="-319"/>
        <w:rPr>
          <w:rFonts w:ascii="Arial" w:eastAsia="Times New Roman" w:hAnsi="Arial" w:cs="Arial"/>
          <w:color w:val="000000"/>
          <w:lang w:eastAsia="de-DE"/>
        </w:rPr>
      </w:pPr>
    </w:p>
    <w:p w14:paraId="46E05FD6" w14:textId="77777777" w:rsidR="00D278B9" w:rsidRPr="00D278B9" w:rsidRDefault="00D278B9" w:rsidP="00D278B9">
      <w:pPr>
        <w:tabs>
          <w:tab w:val="left" w:pos="851"/>
          <w:tab w:val="left" w:pos="8640"/>
          <w:tab w:val="left" w:pos="9214"/>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Chirurgische Abteilung mit regelmässiger Tätigkeit in Gefässchirurgie</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28C96957" w14:textId="77777777" w:rsidR="00D278B9" w:rsidRPr="00D278B9" w:rsidRDefault="00D278B9" w:rsidP="00D278B9">
      <w:pPr>
        <w:tabs>
          <w:tab w:val="left" w:pos="851"/>
          <w:tab w:val="left" w:pos="8640"/>
          <w:tab w:val="left" w:pos="9214"/>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Klinik/Abteilung bietet den gesamten Weiterbildungsinhalt an</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51DAE4DA" w14:textId="77777777" w:rsidR="00D278B9" w:rsidRPr="00D278B9" w:rsidRDefault="00D278B9" w:rsidP="00D278B9">
      <w:pPr>
        <w:tabs>
          <w:tab w:val="left" w:pos="851"/>
          <w:tab w:val="left" w:pos="8640"/>
          <w:tab w:val="left" w:pos="9214"/>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Klinik/Abteilung bietet Teile der Weiterbildungsinhalte an</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558A6C84"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3D6AA583" w14:textId="77777777" w:rsidR="00D278B9" w:rsidRPr="00D278B9" w:rsidRDefault="00D278B9" w:rsidP="00D278B9">
      <w:pPr>
        <w:tabs>
          <w:tab w:val="left" w:pos="8640"/>
          <w:tab w:val="left" w:pos="9214"/>
        </w:tabs>
        <w:spacing w:after="0"/>
        <w:ind w:right="-319"/>
        <w:rPr>
          <w:rFonts w:ascii="Arial" w:eastAsia="Times New Roman" w:hAnsi="Arial" w:cs="Arial"/>
          <w:b/>
          <w:bCs/>
          <w:color w:val="000000"/>
          <w:lang w:eastAsia="de-DE"/>
        </w:rPr>
      </w:pPr>
      <w:r w:rsidRPr="00D278B9">
        <w:rPr>
          <w:rFonts w:ascii="Arial" w:eastAsia="Times New Roman" w:hAnsi="Arial" w:cs="Arial"/>
          <w:b/>
          <w:bCs/>
          <w:color w:val="000000"/>
          <w:lang w:eastAsia="de-DE"/>
        </w:rPr>
        <w:t>Leiter der gefässchirurgischen Weiterbildungsstätte</w:t>
      </w:r>
    </w:p>
    <w:p w14:paraId="3F5C757F"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Der Leiter darf nicht gleichzeitig Leiter einer Weiterbildungsstätte eines anderen Fachgebiets oder Schwerpunkts der Chirurgie sein</w:t>
      </w:r>
    </w:p>
    <w:p w14:paraId="591459FC" w14:textId="77777777" w:rsidR="00D278B9" w:rsidRPr="00D278B9" w:rsidRDefault="00D278B9" w:rsidP="00D278B9">
      <w:pPr>
        <w:tabs>
          <w:tab w:val="left" w:pos="851"/>
          <w:tab w:val="left" w:pos="7740"/>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7CCCF202"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5D6D3248"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Habilitiert und mit universitärer Lehrverpflichtung</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412EE23A"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Vollamtlich angestellt und vorwiegend gefässchirurgisch tätig</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3EA99E64"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Leitende Funktion (Titel Chefarzt oder Leitender Arzt)</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0C2E3B92"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Stellvertreter des Leiters mit Facharzt in Gefässchirurgie im Hause</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64B01053"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Weiterbildungsstellen, mindestens 1 1</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Text47"/>
            <w:enabled/>
            <w:calcOnExit w:val="0"/>
            <w:textInput/>
          </w:ffData>
        </w:fldChar>
      </w:r>
      <w:r w:rsidRPr="00D278B9">
        <w:rPr>
          <w:rFonts w:ascii="Arial" w:eastAsia="Times New Roman" w:hAnsi="Arial" w:cs="Arial"/>
          <w:color w:val="000000"/>
          <w:lang w:eastAsia="de-DE"/>
        </w:rPr>
        <w:instrText xml:space="preserve"> FORMTEXT </w:instrText>
      </w:r>
      <w:r w:rsidRPr="00D278B9">
        <w:rPr>
          <w:rFonts w:ascii="Arial" w:eastAsia="Times New Roman" w:hAnsi="Arial" w:cs="Arial"/>
          <w:color w:val="000000"/>
          <w:lang w:eastAsia="de-DE"/>
        </w:rPr>
      </w:r>
      <w:r w:rsidRPr="00D278B9">
        <w:rPr>
          <w:rFonts w:ascii="Arial" w:eastAsia="Times New Roman" w:hAnsi="Arial" w:cs="Arial"/>
          <w:color w:val="000000"/>
          <w:lang w:eastAsia="de-DE"/>
        </w:rPr>
        <w:fldChar w:fldCharType="separate"/>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Arial" w:eastAsia="Times New Roman" w:hAnsi="Arial" w:cs="Arial"/>
          <w:color w:val="000000"/>
          <w:lang w:eastAsia="de-DE"/>
        </w:rPr>
        <w:fldChar w:fldCharType="end"/>
      </w:r>
    </w:p>
    <w:p w14:paraId="516F3A82"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33247ED2" w14:textId="77777777" w:rsidR="00D278B9" w:rsidRPr="00D278B9" w:rsidRDefault="00D278B9" w:rsidP="00D278B9">
      <w:pPr>
        <w:tabs>
          <w:tab w:val="left" w:pos="8640"/>
          <w:tab w:val="left" w:pos="9214"/>
        </w:tabs>
        <w:spacing w:after="0"/>
        <w:ind w:right="-319"/>
        <w:rPr>
          <w:rFonts w:ascii="Arial" w:eastAsia="Times New Roman" w:hAnsi="Arial" w:cs="Arial"/>
          <w:b/>
          <w:bCs/>
          <w:color w:val="000000"/>
          <w:lang w:eastAsia="de-DE"/>
        </w:rPr>
      </w:pPr>
      <w:r w:rsidRPr="00D278B9">
        <w:rPr>
          <w:rFonts w:ascii="Arial" w:eastAsia="Times New Roman" w:hAnsi="Arial" w:cs="Arial"/>
          <w:b/>
          <w:bCs/>
          <w:color w:val="000000"/>
          <w:lang w:eastAsia="de-DE"/>
        </w:rPr>
        <w:t>Interdisziplinäre Infrastruktur mit folgenden Abteilungen im  Hause</w:t>
      </w:r>
    </w:p>
    <w:p w14:paraId="1A21FFDB"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Anerkannte Weiterbildungsstätten für Allg. Innere Medizin, Kardiologie, Nephrologie und Neurologie, mindestens</w:t>
      </w:r>
    </w:p>
    <w:p w14:paraId="25612590"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Text47"/>
            <w:enabled/>
            <w:calcOnExit w:val="0"/>
            <w:textInput/>
          </w:ffData>
        </w:fldChar>
      </w:r>
      <w:r w:rsidRPr="00D278B9">
        <w:rPr>
          <w:rFonts w:ascii="Arial" w:eastAsia="Times New Roman" w:hAnsi="Arial" w:cs="Arial"/>
          <w:color w:val="000000"/>
          <w:lang w:eastAsia="de-DE"/>
        </w:rPr>
        <w:instrText xml:space="preserve"> FORMTEXT </w:instrText>
      </w:r>
      <w:r w:rsidRPr="00D278B9">
        <w:rPr>
          <w:rFonts w:ascii="Arial" w:eastAsia="Times New Roman" w:hAnsi="Arial" w:cs="Arial"/>
          <w:color w:val="000000"/>
          <w:lang w:eastAsia="de-DE"/>
        </w:rPr>
      </w:r>
      <w:r w:rsidRPr="00D278B9">
        <w:rPr>
          <w:rFonts w:ascii="Arial" w:eastAsia="Times New Roman" w:hAnsi="Arial" w:cs="Arial"/>
          <w:color w:val="000000"/>
          <w:lang w:eastAsia="de-DE"/>
        </w:rPr>
        <w:fldChar w:fldCharType="separate"/>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Arial" w:eastAsia="Times New Roman" w:hAnsi="Arial" w:cs="Arial"/>
          <w:color w:val="000000"/>
          <w:lang w:eastAsia="de-DE"/>
        </w:rPr>
        <w:fldChar w:fldCharType="end"/>
      </w:r>
    </w:p>
    <w:p w14:paraId="1AEAD736"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3E4EFA8C"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Chirurgische Klinik</w:t>
      </w:r>
    </w:p>
    <w:p w14:paraId="76EEB515" w14:textId="77777777" w:rsidR="00D278B9" w:rsidRPr="00D278B9" w:rsidRDefault="00D278B9" w:rsidP="00D278B9">
      <w:pPr>
        <w:tabs>
          <w:tab w:val="left" w:pos="851"/>
          <w:tab w:val="left" w:pos="7740"/>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3EA5D9DE"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7BA40192"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Anerkannte Weiterbildungsstätten für folgende Gebiete: Angiologie, Viszeralchirurgie, Thoraxchirurgie, Orthopädie, Neurochirurgie, Plastische Chirurgie, Handchirurgie</w:t>
      </w:r>
    </w:p>
    <w:p w14:paraId="5DDD3BC4" w14:textId="77777777" w:rsidR="00D278B9" w:rsidRPr="00D278B9" w:rsidRDefault="00D278B9" w:rsidP="00D278B9">
      <w:pPr>
        <w:tabs>
          <w:tab w:val="left" w:pos="851"/>
          <w:tab w:val="left" w:pos="7740"/>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0B4AC69E"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4EB24AE7"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Institutionalisierter angiologischer Konsiliarius</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28F05FE7"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Diagnostische und interventionelle Radiologie</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289BEE8C"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Institut für Pathologie</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011B2B3C" w14:textId="77777777" w:rsidR="00D278B9" w:rsidRPr="00D278B9" w:rsidRDefault="00D278B9" w:rsidP="00D278B9">
      <w:pPr>
        <w:tabs>
          <w:tab w:val="left" w:pos="851"/>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t>Anerkannte Weiterbildungsstätte für Intensivmedizin</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3A66FF70" w14:textId="77777777" w:rsidR="00D278B9" w:rsidRPr="00D278B9" w:rsidRDefault="00D278B9" w:rsidP="00D278B9">
      <w:pPr>
        <w:tabs>
          <w:tab w:val="left" w:pos="8640"/>
          <w:tab w:val="left" w:pos="9214"/>
        </w:tabs>
        <w:spacing w:after="0"/>
        <w:ind w:right="-319"/>
        <w:rPr>
          <w:rFonts w:ascii="Arial" w:eastAsia="Times New Roman" w:hAnsi="Arial" w:cs="Arial"/>
          <w:b/>
          <w:bCs/>
          <w:color w:val="000000"/>
          <w:lang w:eastAsia="de-DE"/>
        </w:rPr>
      </w:pPr>
      <w:r w:rsidRPr="00D278B9">
        <w:rPr>
          <w:rFonts w:ascii="Arial" w:eastAsia="Times New Roman" w:hAnsi="Arial" w:cs="Arial"/>
          <w:b/>
          <w:bCs/>
          <w:color w:val="000000"/>
          <w:lang w:eastAsia="de-DE"/>
        </w:rPr>
        <w:lastRenderedPageBreak/>
        <w:t>Spektrum der durchzuführenden Operationen</w:t>
      </w:r>
    </w:p>
    <w:p w14:paraId="1C623502"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 xml:space="preserve">Minimalzahl der gefässchirurgischen Eingriffe pro Jahr durch Gefässchirurgen durchgeführt (Varizenchirurgie, Zugangswege für Hämodialyse, </w:t>
      </w:r>
      <w:proofErr w:type="spellStart"/>
      <w:r w:rsidRPr="00D278B9">
        <w:rPr>
          <w:rFonts w:ascii="Arial" w:eastAsia="Times New Roman" w:hAnsi="Arial" w:cs="Arial"/>
          <w:color w:val="000000"/>
          <w:lang w:eastAsia="de-DE"/>
        </w:rPr>
        <w:t>Sequestrectomie</w:t>
      </w:r>
      <w:proofErr w:type="spellEnd"/>
      <w:r w:rsidRPr="00D278B9">
        <w:rPr>
          <w:rFonts w:ascii="Arial" w:eastAsia="Times New Roman" w:hAnsi="Arial" w:cs="Arial"/>
          <w:color w:val="000000"/>
          <w:lang w:eastAsia="de-DE"/>
        </w:rPr>
        <w:t xml:space="preserve"> und Amputationen nicht inbegriffen)</w:t>
      </w:r>
    </w:p>
    <w:p w14:paraId="7E984A44"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Text47"/>
            <w:enabled/>
            <w:calcOnExit w:val="0"/>
            <w:textInput/>
          </w:ffData>
        </w:fldChar>
      </w:r>
      <w:r w:rsidRPr="00D278B9">
        <w:rPr>
          <w:rFonts w:ascii="Arial" w:eastAsia="Times New Roman" w:hAnsi="Arial" w:cs="Arial"/>
          <w:color w:val="000000"/>
          <w:lang w:eastAsia="de-DE"/>
        </w:rPr>
        <w:instrText xml:space="preserve"> FORMTEXT </w:instrText>
      </w:r>
      <w:r w:rsidRPr="00D278B9">
        <w:rPr>
          <w:rFonts w:ascii="Arial" w:eastAsia="Times New Roman" w:hAnsi="Arial" w:cs="Arial"/>
          <w:color w:val="000000"/>
          <w:lang w:eastAsia="de-DE"/>
        </w:rPr>
      </w:r>
      <w:r w:rsidRPr="00D278B9">
        <w:rPr>
          <w:rFonts w:ascii="Arial" w:eastAsia="Times New Roman" w:hAnsi="Arial" w:cs="Arial"/>
          <w:color w:val="000000"/>
          <w:lang w:eastAsia="de-DE"/>
        </w:rPr>
        <w:fldChar w:fldCharType="separate"/>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Arial" w:eastAsia="Times New Roman" w:hAnsi="Arial" w:cs="Arial"/>
          <w:color w:val="000000"/>
          <w:lang w:eastAsia="de-DE"/>
        </w:rPr>
        <w:fldChar w:fldCharType="end"/>
      </w:r>
    </w:p>
    <w:p w14:paraId="336609EA"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6C972F8B"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 xml:space="preserve">Interdisziplinäre Zusammenarbeit mit Radiologen und Angiologen (z. B. </w:t>
      </w:r>
      <w:proofErr w:type="spellStart"/>
      <w:r w:rsidRPr="00D278B9">
        <w:rPr>
          <w:rFonts w:ascii="Arial" w:eastAsia="Times New Roman" w:hAnsi="Arial" w:cs="Arial"/>
          <w:color w:val="000000"/>
          <w:lang w:eastAsia="de-DE"/>
        </w:rPr>
        <w:t>Kathetertherapie</w:t>
      </w:r>
      <w:proofErr w:type="spellEnd"/>
      <w:r w:rsidRPr="00D278B9">
        <w:rPr>
          <w:rFonts w:ascii="Arial" w:eastAsia="Times New Roman" w:hAnsi="Arial" w:cs="Arial"/>
          <w:color w:val="000000"/>
          <w:lang w:eastAsia="de-DE"/>
        </w:rPr>
        <w:t>, endovaskuläre Eingriffe, Tumorchirurgie, Chirurgie von AV-Malformationen)</w:t>
      </w:r>
    </w:p>
    <w:p w14:paraId="7F07EA05" w14:textId="77777777" w:rsidR="00D278B9" w:rsidRPr="00D278B9" w:rsidRDefault="00D278B9" w:rsidP="00D278B9">
      <w:pPr>
        <w:tabs>
          <w:tab w:val="left" w:pos="851"/>
          <w:tab w:val="left" w:pos="7740"/>
          <w:tab w:val="left" w:pos="8640"/>
          <w:tab w:val="left" w:pos="9072"/>
        </w:tabs>
        <w:spacing w:after="0"/>
        <w:ind w:right="-460"/>
        <w:rPr>
          <w:rFonts w:ascii="Arial" w:eastAsia="Times New Roman" w:hAnsi="Arial" w:cs="Arial"/>
          <w:color w:val="000000"/>
          <w:lang w:eastAsia="de-DE"/>
        </w:rPr>
      </w:pP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6DA9ABD6" w14:textId="77777777" w:rsidR="00D278B9" w:rsidRPr="00D278B9" w:rsidRDefault="00D278B9" w:rsidP="00D278B9">
      <w:pPr>
        <w:tabs>
          <w:tab w:val="left" w:pos="8640"/>
          <w:tab w:val="left" w:pos="9214"/>
        </w:tabs>
        <w:spacing w:after="0"/>
        <w:ind w:right="-319"/>
        <w:rPr>
          <w:rFonts w:ascii="Arial" w:eastAsia="Times New Roman" w:hAnsi="Arial" w:cs="Arial"/>
          <w:color w:val="000000"/>
          <w:lang w:eastAsia="de-DE"/>
        </w:rPr>
      </w:pPr>
    </w:p>
    <w:p w14:paraId="213231D9" w14:textId="77777777" w:rsidR="00D278B9" w:rsidRPr="00D278B9" w:rsidRDefault="00D278B9" w:rsidP="00D278B9">
      <w:pPr>
        <w:tabs>
          <w:tab w:val="left" w:pos="8640"/>
          <w:tab w:val="left" w:pos="9214"/>
        </w:tabs>
        <w:spacing w:after="0"/>
        <w:ind w:right="-319"/>
        <w:rPr>
          <w:rFonts w:ascii="Arial" w:eastAsia="Times New Roman" w:hAnsi="Arial" w:cs="Arial"/>
          <w:b/>
          <w:bCs/>
          <w:color w:val="000000"/>
          <w:lang w:eastAsia="de-DE"/>
        </w:rPr>
      </w:pPr>
      <w:r w:rsidRPr="00D278B9">
        <w:rPr>
          <w:rFonts w:ascii="Arial" w:eastAsia="Times New Roman" w:hAnsi="Arial" w:cs="Arial"/>
          <w:b/>
          <w:bCs/>
          <w:color w:val="000000"/>
          <w:lang w:eastAsia="de-DE"/>
        </w:rPr>
        <w:t>Weiterbildungsangebot</w:t>
      </w:r>
    </w:p>
    <w:p w14:paraId="1DAF041D"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Vollständige Weiterbildung in Gefässchirurgie (gemäss Ziffer 3)</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5E3D7B70"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Vermittlung von Teilaspekten der Gefässchirurgie</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77B56CA6"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p>
    <w:p w14:paraId="06160AE7" w14:textId="77777777" w:rsidR="00D278B9" w:rsidRPr="00D278B9" w:rsidRDefault="00D278B9" w:rsidP="00D278B9">
      <w:pPr>
        <w:tabs>
          <w:tab w:val="left" w:pos="8640"/>
          <w:tab w:val="left" w:pos="9072"/>
        </w:tabs>
        <w:spacing w:after="0"/>
        <w:ind w:right="-319"/>
        <w:rPr>
          <w:rFonts w:ascii="Arial" w:eastAsia="Times New Roman" w:hAnsi="Arial" w:cs="Arial"/>
          <w:b/>
          <w:bCs/>
          <w:color w:val="000000"/>
          <w:lang w:eastAsia="de-DE"/>
        </w:rPr>
      </w:pPr>
      <w:r w:rsidRPr="00D278B9">
        <w:rPr>
          <w:rFonts w:ascii="Arial" w:eastAsia="Times New Roman" w:hAnsi="Arial" w:cs="Arial"/>
          <w:b/>
          <w:bCs/>
          <w:color w:val="000000"/>
          <w:lang w:eastAsia="de-DE"/>
        </w:rPr>
        <w:t>Theoretische Weiterbildung</w:t>
      </w:r>
    </w:p>
    <w:p w14:paraId="16ACF74B"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Strukturierte theoretische Weiterbildung (Minimalzahl Stunden / Woche</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Text47"/>
            <w:enabled/>
            <w:calcOnExit w:val="0"/>
            <w:textInput/>
          </w:ffData>
        </w:fldChar>
      </w:r>
      <w:r w:rsidRPr="00D278B9">
        <w:rPr>
          <w:rFonts w:ascii="Arial" w:eastAsia="Times New Roman" w:hAnsi="Arial" w:cs="Arial"/>
          <w:color w:val="000000"/>
          <w:lang w:eastAsia="de-DE"/>
        </w:rPr>
        <w:instrText xml:space="preserve"> FORMTEXT </w:instrText>
      </w:r>
      <w:r w:rsidRPr="00D278B9">
        <w:rPr>
          <w:rFonts w:ascii="Arial" w:eastAsia="Times New Roman" w:hAnsi="Arial" w:cs="Arial"/>
          <w:color w:val="000000"/>
          <w:lang w:eastAsia="de-DE"/>
        </w:rPr>
      </w:r>
      <w:r w:rsidRPr="00D278B9">
        <w:rPr>
          <w:rFonts w:ascii="Arial" w:eastAsia="Times New Roman" w:hAnsi="Arial" w:cs="Arial"/>
          <w:color w:val="000000"/>
          <w:lang w:eastAsia="de-DE"/>
        </w:rPr>
        <w:fldChar w:fldCharType="separate"/>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Arial" w:eastAsia="Times New Roman" w:hAnsi="Arial" w:cs="Arial"/>
          <w:color w:val="000000"/>
          <w:lang w:eastAsia="de-DE"/>
        </w:rPr>
        <w:fldChar w:fldCharType="end"/>
      </w:r>
    </w:p>
    <w:p w14:paraId="0497B4A4"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 xml:space="preserve">Journal Club oder </w:t>
      </w:r>
      <w:proofErr w:type="spellStart"/>
      <w:r w:rsidRPr="00D278B9">
        <w:rPr>
          <w:rFonts w:ascii="Arial" w:eastAsia="Times New Roman" w:hAnsi="Arial" w:cs="Arial"/>
          <w:color w:val="000000"/>
          <w:lang w:eastAsia="de-DE"/>
        </w:rPr>
        <w:t>Morbiditäts</w:t>
      </w:r>
      <w:proofErr w:type="spellEnd"/>
      <w:r w:rsidRPr="00D278B9">
        <w:rPr>
          <w:rFonts w:ascii="Arial" w:eastAsia="Times New Roman" w:hAnsi="Arial" w:cs="Arial"/>
          <w:color w:val="000000"/>
          <w:lang w:eastAsia="de-DE"/>
        </w:rPr>
        <w:t>/Mortalitätskonferenz (Anzahl pro Monat)</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Text47"/>
            <w:enabled/>
            <w:calcOnExit w:val="0"/>
            <w:textInput/>
          </w:ffData>
        </w:fldChar>
      </w:r>
      <w:r w:rsidRPr="00D278B9">
        <w:rPr>
          <w:rFonts w:ascii="Arial" w:eastAsia="Times New Roman" w:hAnsi="Arial" w:cs="Arial"/>
          <w:color w:val="000000"/>
          <w:lang w:eastAsia="de-DE"/>
        </w:rPr>
        <w:instrText xml:space="preserve"> FORMTEXT </w:instrText>
      </w:r>
      <w:r w:rsidRPr="00D278B9">
        <w:rPr>
          <w:rFonts w:ascii="Arial" w:eastAsia="Times New Roman" w:hAnsi="Arial" w:cs="Arial"/>
          <w:color w:val="000000"/>
          <w:lang w:eastAsia="de-DE"/>
        </w:rPr>
      </w:r>
      <w:r w:rsidRPr="00D278B9">
        <w:rPr>
          <w:rFonts w:ascii="Arial" w:eastAsia="Times New Roman" w:hAnsi="Arial" w:cs="Arial"/>
          <w:color w:val="000000"/>
          <w:lang w:eastAsia="de-DE"/>
        </w:rPr>
        <w:fldChar w:fldCharType="separate"/>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Times New Roman" w:eastAsia="Times New Roman" w:hAnsi="Times New Roman" w:cs="Arial"/>
          <w:noProof/>
          <w:color w:val="000000"/>
          <w:lang w:eastAsia="de-DE"/>
        </w:rPr>
        <w:t> </w:t>
      </w:r>
      <w:r w:rsidRPr="00D278B9">
        <w:rPr>
          <w:rFonts w:ascii="Arial" w:eastAsia="Times New Roman" w:hAnsi="Arial" w:cs="Arial"/>
          <w:color w:val="000000"/>
          <w:lang w:eastAsia="de-DE"/>
        </w:rPr>
        <w:fldChar w:fldCharType="end"/>
      </w:r>
    </w:p>
    <w:p w14:paraId="4AF9BA7D" w14:textId="77777777" w:rsidR="00D278B9" w:rsidRPr="00D278B9" w:rsidRDefault="00D278B9" w:rsidP="00D278B9">
      <w:pPr>
        <w:tabs>
          <w:tab w:val="left" w:pos="8640"/>
          <w:tab w:val="left" w:pos="9072"/>
        </w:tabs>
        <w:spacing w:after="0"/>
        <w:ind w:right="-319"/>
        <w:rPr>
          <w:rFonts w:ascii="Arial" w:eastAsia="Times New Roman" w:hAnsi="Arial" w:cs="Arial"/>
          <w:color w:val="000000"/>
          <w:lang w:eastAsia="de-DE"/>
        </w:rPr>
      </w:pPr>
      <w:r w:rsidRPr="00D278B9">
        <w:rPr>
          <w:rFonts w:ascii="Arial" w:eastAsia="Times New Roman" w:hAnsi="Arial" w:cs="Arial"/>
          <w:color w:val="000000"/>
          <w:lang w:eastAsia="de-DE"/>
        </w:rPr>
        <w:t>Möglichkeit zu wissenschaftlicher Tätigkeit</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ja</w:t>
      </w:r>
      <w:r w:rsidRPr="00D278B9">
        <w:rPr>
          <w:rFonts w:ascii="Arial" w:eastAsia="Times New Roman" w:hAnsi="Arial" w:cs="Arial"/>
          <w:color w:val="000000"/>
          <w:lang w:eastAsia="de-DE"/>
        </w:rPr>
        <w:tab/>
      </w:r>
      <w:r w:rsidRPr="00D278B9">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278B9">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D278B9">
        <w:rPr>
          <w:rFonts w:ascii="Arial" w:eastAsia="Times New Roman" w:hAnsi="Arial" w:cs="Arial"/>
          <w:color w:val="000000"/>
          <w:lang w:eastAsia="de-DE"/>
        </w:rPr>
        <w:fldChar w:fldCharType="end"/>
      </w:r>
      <w:r w:rsidRPr="00D278B9">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26C10">
        <w:rPr>
          <w:rFonts w:ascii="Arial" w:eastAsia="Times New Roman" w:hAnsi="Arial" w:cs="Arial"/>
          <w:color w:val="000000"/>
          <w:lang w:eastAsia="de-DE"/>
        </w:rPr>
      </w:r>
      <w:r w:rsidR="00B26C1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731E" w14:textId="77777777" w:rsidR="009A3DEB" w:rsidRDefault="009A3D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AA80254"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9A3DEB">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8C5F" w14:textId="77777777" w:rsidR="009A3DEB" w:rsidRDefault="009A3D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F0DF" w14:textId="77777777" w:rsidR="009A3DEB" w:rsidRDefault="009A3D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jtc6sGHW/bNKgtlCA4EYbTr5gplTlKh4msE9krxsB0qMT2+rz2F5sBK1PamWeF+qinArdc6get3HxWoKpOWtrg==" w:salt="1FjGZ2ueiM/BcU08RuuqY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48DA"/>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A3DEB"/>
    <w:rsid w:val="009B352C"/>
    <w:rsid w:val="009B4ECD"/>
    <w:rsid w:val="009D3100"/>
    <w:rsid w:val="009F3701"/>
    <w:rsid w:val="009F79AB"/>
    <w:rsid w:val="00A04591"/>
    <w:rsid w:val="00A33BCD"/>
    <w:rsid w:val="00A44C0C"/>
    <w:rsid w:val="00A45CF8"/>
    <w:rsid w:val="00A56EB6"/>
    <w:rsid w:val="00A84934"/>
    <w:rsid w:val="00AC0ED9"/>
    <w:rsid w:val="00AC1E00"/>
    <w:rsid w:val="00B067B8"/>
    <w:rsid w:val="00B26C10"/>
    <w:rsid w:val="00B46C91"/>
    <w:rsid w:val="00B525E5"/>
    <w:rsid w:val="00B609B4"/>
    <w:rsid w:val="00BD2DE2"/>
    <w:rsid w:val="00BE3803"/>
    <w:rsid w:val="00C173E4"/>
    <w:rsid w:val="00C17C2F"/>
    <w:rsid w:val="00C44A8B"/>
    <w:rsid w:val="00C5379B"/>
    <w:rsid w:val="00C8051D"/>
    <w:rsid w:val="00C84483"/>
    <w:rsid w:val="00CD79C8"/>
    <w:rsid w:val="00CE0E41"/>
    <w:rsid w:val="00D278B9"/>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3003</Words>
  <Characters>18924</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2024-01-16T08:08:00Z</dcterms:created>
  <dcterms:modified xsi:type="dcterms:W3CDTF">2024-01-18T10:44:00Z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