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000000"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000000"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000000"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000000"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000000"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000000"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3FE25762" w:rsidR="001A670A"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93F27F6" w14:textId="77777777" w:rsidR="001A670A" w:rsidRDefault="001A670A">
      <w:pPr>
        <w:rPr>
          <w:rFonts w:ascii="Arial" w:eastAsia="Times New Roman" w:hAnsi="Arial" w:cs="Arial"/>
          <w:lang w:val="fr-CH" w:eastAsia="de-DE"/>
        </w:rPr>
      </w:pPr>
      <w:r>
        <w:rPr>
          <w:rFonts w:ascii="Arial" w:eastAsia="Times New Roman" w:hAnsi="Arial" w:cs="Arial"/>
          <w:lang w:val="fr-CH" w:eastAsia="de-DE"/>
        </w:rPr>
        <w:br w:type="page"/>
      </w:r>
    </w:p>
    <w:p w14:paraId="2EEBC551" w14:textId="77777777" w:rsidR="001A670A" w:rsidRDefault="001A670A" w:rsidP="001A670A">
      <w:pPr>
        <w:spacing w:after="0"/>
        <w:rPr>
          <w:rFonts w:ascii="Arial" w:hAnsi="Arial"/>
          <w:b/>
          <w:sz w:val="30"/>
          <w:szCs w:val="30"/>
          <w:lang w:val="fr-CH" w:eastAsia="fr-FR"/>
        </w:rPr>
      </w:pPr>
      <w:r>
        <w:rPr>
          <w:rFonts w:ascii="Arial" w:hAnsi="Arial"/>
          <w:b/>
          <w:sz w:val="30"/>
          <w:szCs w:val="30"/>
          <w:lang w:val="fr-CH" w:eastAsia="fr-FR"/>
        </w:rPr>
        <w:t>N</w:t>
      </w:r>
      <w:r w:rsidRPr="007949D8">
        <w:rPr>
          <w:rFonts w:ascii="Arial" w:hAnsi="Arial"/>
          <w:b/>
          <w:sz w:val="30"/>
          <w:szCs w:val="30"/>
          <w:lang w:val="fr-CH" w:eastAsia="fr-FR"/>
        </w:rPr>
        <w:t>éphrologie pédiatrique</w:t>
      </w:r>
    </w:p>
    <w:p w14:paraId="25FD9203" w14:textId="77777777" w:rsidR="001A670A" w:rsidRPr="00FE7827" w:rsidRDefault="001A670A" w:rsidP="001A670A">
      <w:pPr>
        <w:spacing w:after="0"/>
        <w:rPr>
          <w:rFonts w:ascii="Arial" w:hAnsi="Arial" w:cs="Arial"/>
          <w:lang w:val="fr-FR"/>
        </w:rPr>
      </w:pPr>
    </w:p>
    <w:p w14:paraId="0BD751EA" w14:textId="77777777" w:rsidR="001A670A" w:rsidRPr="00233AB8" w:rsidRDefault="001A670A" w:rsidP="001A670A">
      <w:pPr>
        <w:tabs>
          <w:tab w:val="left" w:pos="-720"/>
          <w:tab w:val="left" w:pos="284"/>
        </w:tabs>
        <w:spacing w:after="0"/>
        <w:rPr>
          <w:rFonts w:ascii="Arial" w:eastAsia="Times New Roman" w:hAnsi="Arial" w:cs="Arial"/>
          <w:b/>
          <w:sz w:val="24"/>
          <w:szCs w:val="24"/>
          <w:lang w:val="fr-FR" w:eastAsia="de-DE"/>
        </w:rPr>
      </w:pPr>
      <w:r w:rsidRPr="00233AB8">
        <w:rPr>
          <w:rFonts w:ascii="Arial" w:eastAsia="Times New Roman" w:hAnsi="Arial" w:cs="Arial"/>
          <w:b/>
          <w:sz w:val="24"/>
          <w:szCs w:val="24"/>
          <w:lang w:val="fr-FR" w:eastAsia="de-DE"/>
        </w:rPr>
        <w:t>Critères selon le ch. 5 du programme de formation postgraduée «Critères de classification des établissements de formation postgraduée»</w:t>
      </w:r>
    </w:p>
    <w:p w14:paraId="5E6E22CC" w14:textId="77777777" w:rsidR="001A670A" w:rsidRPr="006F13DD" w:rsidRDefault="001A670A" w:rsidP="001A670A">
      <w:pPr>
        <w:spacing w:after="0"/>
        <w:rPr>
          <w:rFonts w:ascii="Arial" w:hAnsi="Arial" w:cs="Arial"/>
          <w:lang w:val="fr-FR"/>
        </w:rPr>
      </w:pPr>
    </w:p>
    <w:p w14:paraId="4239CD11" w14:textId="77777777" w:rsidR="001A670A" w:rsidRPr="009C546A" w:rsidRDefault="001A670A" w:rsidP="001A670A">
      <w:pPr>
        <w:tabs>
          <w:tab w:val="left" w:pos="4678"/>
        </w:tabs>
        <w:spacing w:after="0"/>
        <w:ind w:left="4680" w:hanging="4680"/>
        <w:rPr>
          <w:rFonts w:ascii="Arial" w:eastAsia="Times New Roman" w:hAnsi="Arial" w:cs="Arial"/>
          <w:b/>
          <w:bCs/>
          <w:lang w:val="fr-FR" w:eastAsia="de-DE"/>
        </w:rPr>
      </w:pPr>
      <w:r w:rsidRPr="009C546A">
        <w:rPr>
          <w:rFonts w:ascii="Arial" w:eastAsia="Times New Roman" w:hAnsi="Arial" w:cs="Arial"/>
          <w:b/>
          <w:bCs/>
          <w:lang w:val="fr-FR" w:eastAsia="de-DE"/>
        </w:rPr>
        <w:t>Catégorie souhaitée:</w:t>
      </w:r>
    </w:p>
    <w:p w14:paraId="3E7CE0AA" w14:textId="77777777" w:rsidR="001A670A" w:rsidRPr="00147BF0" w:rsidRDefault="001A670A" w:rsidP="001A670A">
      <w:pPr>
        <w:tabs>
          <w:tab w:val="left" w:pos="4678"/>
        </w:tabs>
        <w:spacing w:after="0"/>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w:t>
      </w:r>
      <w:r w:rsidRPr="00147BF0">
        <w:rPr>
          <w:rFonts w:ascii="Arial" w:eastAsia="Times New Roman" w:hAnsi="Arial" w:cs="Arial"/>
          <w:lang w:val="fr-FR" w:eastAsia="de-DE"/>
        </w:rPr>
        <w:t>Catégorie A (</w:t>
      </w:r>
      <w:r>
        <w:rPr>
          <w:rFonts w:ascii="Arial" w:eastAsia="Times New Roman" w:hAnsi="Arial" w:cs="Arial"/>
          <w:lang w:val="fr-FR" w:eastAsia="de-DE"/>
        </w:rPr>
        <w:t>3</w:t>
      </w:r>
      <w:r w:rsidRPr="00147BF0">
        <w:rPr>
          <w:rFonts w:ascii="Arial" w:eastAsia="Times New Roman" w:hAnsi="Arial" w:cs="Arial"/>
          <w:lang w:val="fr-FR" w:eastAsia="de-DE"/>
        </w:rPr>
        <w:t xml:space="preserve"> ans)</w:t>
      </w:r>
    </w:p>
    <w:p w14:paraId="57C3AB47" w14:textId="4689155A" w:rsidR="001A670A" w:rsidRPr="00147BF0" w:rsidRDefault="001A670A" w:rsidP="001A670A">
      <w:pPr>
        <w:tabs>
          <w:tab w:val="left" w:pos="4678"/>
        </w:tabs>
        <w:spacing w:after="0"/>
        <w:ind w:left="4680" w:hanging="4680"/>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w:t>
      </w:r>
      <w:r>
        <w:rPr>
          <w:rFonts w:ascii="Arial" w:eastAsia="Times New Roman" w:hAnsi="Arial" w:cs="Arial"/>
          <w:lang w:val="fr-FR" w:eastAsia="de-DE"/>
        </w:rPr>
        <w:t>C</w:t>
      </w:r>
      <w:r w:rsidRPr="00147BF0">
        <w:rPr>
          <w:rFonts w:ascii="Arial" w:eastAsia="Times New Roman" w:hAnsi="Arial" w:cs="Arial"/>
          <w:lang w:val="fr-FR" w:eastAsia="de-DE"/>
        </w:rPr>
        <w:t>at</w:t>
      </w:r>
      <w:r>
        <w:rPr>
          <w:rFonts w:ascii="Arial" w:eastAsia="Times New Roman" w:hAnsi="Arial" w:cs="Arial"/>
          <w:lang w:val="fr-FR" w:eastAsia="de-DE"/>
        </w:rPr>
        <w:t>é</w:t>
      </w:r>
      <w:r w:rsidRPr="00147BF0">
        <w:rPr>
          <w:rFonts w:ascii="Arial" w:eastAsia="Times New Roman" w:hAnsi="Arial" w:cs="Arial"/>
          <w:lang w:val="fr-FR" w:eastAsia="de-DE"/>
        </w:rPr>
        <w:t>gorie B (</w:t>
      </w:r>
      <w:r w:rsidR="00C23805">
        <w:rPr>
          <w:rFonts w:ascii="Arial" w:eastAsia="Times New Roman" w:hAnsi="Arial" w:cs="Arial"/>
          <w:lang w:val="fr-FR" w:eastAsia="de-DE"/>
        </w:rPr>
        <w:t>12</w:t>
      </w:r>
      <w:r>
        <w:rPr>
          <w:rFonts w:ascii="Arial" w:eastAsia="Times New Roman" w:hAnsi="Arial" w:cs="Arial"/>
          <w:lang w:val="fr-FR" w:eastAsia="de-DE"/>
        </w:rPr>
        <w:t xml:space="preserve"> mois</w:t>
      </w:r>
      <w:r w:rsidRPr="00147BF0">
        <w:rPr>
          <w:rFonts w:ascii="Arial" w:eastAsia="Times New Roman" w:hAnsi="Arial" w:cs="Arial"/>
          <w:lang w:val="fr-FR" w:eastAsia="de-DE"/>
        </w:rPr>
        <w:t>)</w:t>
      </w:r>
    </w:p>
    <w:p w14:paraId="088EB49D" w14:textId="77777777" w:rsidR="001A670A" w:rsidRDefault="001A670A" w:rsidP="001A670A">
      <w:pPr>
        <w:spacing w:after="0"/>
        <w:rPr>
          <w:rFonts w:ascii="Arial" w:hAnsi="Arial" w:cs="Arial"/>
          <w:lang w:val="fr-FR"/>
        </w:rPr>
      </w:pPr>
    </w:p>
    <w:p w14:paraId="65B39B23" w14:textId="77777777" w:rsidR="001A670A" w:rsidRPr="00147BF0" w:rsidRDefault="001A670A" w:rsidP="001A670A">
      <w:pPr>
        <w:tabs>
          <w:tab w:val="left" w:pos="-720"/>
          <w:tab w:val="left" w:pos="425"/>
        </w:tabs>
        <w:spacing w:after="0"/>
        <w:rPr>
          <w:rFonts w:ascii="Arial" w:eastAsia="Times New Roman" w:hAnsi="Arial" w:cs="Arial"/>
          <w:lang w:val="fr-FR" w:eastAsia="de-DE"/>
        </w:rPr>
      </w:pPr>
      <w:r w:rsidRPr="00147BF0">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36537F15" w14:textId="77777777" w:rsidR="001A670A" w:rsidRDefault="001A670A" w:rsidP="001A670A">
      <w:pPr>
        <w:tabs>
          <w:tab w:val="left" w:pos="-720"/>
          <w:tab w:val="left" w:pos="425"/>
        </w:tabs>
        <w:spacing w:after="0"/>
        <w:rPr>
          <w:rFonts w:ascii="Arial" w:eastAsia="Times New Roman" w:hAnsi="Arial" w:cs="Arial"/>
          <w:lang w:val="fr-FR" w:eastAsia="de-DE"/>
        </w:rPr>
      </w:pPr>
    </w:p>
    <w:p w14:paraId="3C3F1BA6" w14:textId="77777777" w:rsidR="001A670A" w:rsidRDefault="001A670A" w:rsidP="001A670A">
      <w:pPr>
        <w:tabs>
          <w:tab w:val="left" w:pos="-720"/>
          <w:tab w:val="left" w:pos="425"/>
        </w:tabs>
        <w:spacing w:after="0"/>
        <w:rPr>
          <w:rFonts w:ascii="Arial" w:eastAsia="Times New Roman" w:hAnsi="Arial" w:cs="Arial"/>
          <w:lang w:val="fr-FR" w:eastAsia="de-DE"/>
        </w:rPr>
      </w:pPr>
    </w:p>
    <w:tbl>
      <w:tblPr>
        <w:tblW w:w="9923"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222"/>
        <w:gridCol w:w="1701"/>
      </w:tblGrid>
      <w:tr w:rsidR="009B3E46" w:rsidRPr="009B3E46" w14:paraId="331E257E" w14:textId="77777777" w:rsidTr="009B3E46">
        <w:tc>
          <w:tcPr>
            <w:tcW w:w="8222" w:type="dxa"/>
          </w:tcPr>
          <w:p w14:paraId="5C149308" w14:textId="77777777" w:rsidR="001A670A" w:rsidRPr="009B3E46" w:rsidRDefault="001A670A" w:rsidP="001E1A06">
            <w:pPr>
              <w:tabs>
                <w:tab w:val="left" w:pos="709"/>
                <w:tab w:val="left" w:pos="1152"/>
              </w:tabs>
              <w:spacing w:after="0" w:line="280" w:lineRule="atLeast"/>
              <w:jc w:val="both"/>
              <w:rPr>
                <w:rFonts w:ascii="Arial" w:hAnsi="Arial"/>
                <w:b/>
                <w:bCs/>
                <w:lang w:val="fr-CH" w:eastAsia="fr-FR"/>
              </w:rPr>
            </w:pPr>
            <w:r w:rsidRPr="009B3E46">
              <w:rPr>
                <w:rFonts w:ascii="Arial" w:hAnsi="Arial"/>
                <w:b/>
                <w:bCs/>
                <w:lang w:val="fr-CH" w:eastAsia="fr-FR"/>
              </w:rPr>
              <w:t>Caractéristiques d’un établissement de formation</w:t>
            </w:r>
          </w:p>
        </w:tc>
        <w:tc>
          <w:tcPr>
            <w:tcW w:w="1701" w:type="dxa"/>
          </w:tcPr>
          <w:p w14:paraId="1C59910B" w14:textId="77777777" w:rsidR="001A670A" w:rsidRPr="009B3E46" w:rsidRDefault="001A670A" w:rsidP="001E1A06">
            <w:pPr>
              <w:tabs>
                <w:tab w:val="left" w:pos="709"/>
                <w:tab w:val="left" w:pos="1152"/>
              </w:tabs>
              <w:spacing w:after="0" w:line="280" w:lineRule="atLeast"/>
              <w:jc w:val="center"/>
              <w:rPr>
                <w:rFonts w:ascii="Arial" w:hAnsi="Arial"/>
                <w:b/>
                <w:bCs/>
                <w:lang w:val="fr-CH" w:eastAsia="fr-FR"/>
              </w:rPr>
            </w:pPr>
            <w:r w:rsidRPr="009B3E46">
              <w:rPr>
                <w:rFonts w:ascii="Arial" w:hAnsi="Arial"/>
                <w:b/>
                <w:bCs/>
                <w:lang w:val="fr-CH" w:eastAsia="fr-FR"/>
              </w:rPr>
              <w:t>Vos données</w:t>
            </w:r>
          </w:p>
        </w:tc>
      </w:tr>
      <w:tr w:rsidR="001A670A" w:rsidRPr="00AD4E40" w14:paraId="21F697E9" w14:textId="77777777" w:rsidTr="009B3E46">
        <w:trPr>
          <w:trHeight w:val="353"/>
        </w:trPr>
        <w:tc>
          <w:tcPr>
            <w:tcW w:w="8222" w:type="dxa"/>
          </w:tcPr>
          <w:p w14:paraId="26912C17" w14:textId="77777777" w:rsidR="001A670A" w:rsidRPr="007949D8" w:rsidRDefault="001A670A" w:rsidP="003C5CEF">
            <w:pPr>
              <w:tabs>
                <w:tab w:val="left" w:pos="709"/>
                <w:tab w:val="left" w:pos="1152"/>
              </w:tabs>
              <w:spacing w:after="0" w:line="280" w:lineRule="atLeast"/>
              <w:rPr>
                <w:rFonts w:ascii="Arial" w:hAnsi="Arial"/>
                <w:lang w:val="fr-CH" w:eastAsia="fr-FR"/>
              </w:rPr>
            </w:pPr>
            <w:r w:rsidRPr="007949D8">
              <w:rPr>
                <w:rFonts w:ascii="Arial" w:hAnsi="Arial"/>
                <w:lang w:val="fr-CH" w:eastAsia="fr-FR"/>
              </w:rPr>
              <w:t>Soins tertiaires en néphrologie pédiatrique (hôpital universitaire ou centre hospitalier comparable)</w:t>
            </w:r>
          </w:p>
        </w:tc>
        <w:tc>
          <w:tcPr>
            <w:tcW w:w="1701" w:type="dxa"/>
            <w:vAlign w:val="center"/>
          </w:tcPr>
          <w:p w14:paraId="2A55359D" w14:textId="77777777" w:rsidR="001A670A" w:rsidRPr="00BD2AB0" w:rsidRDefault="001A670A" w:rsidP="001E1A06">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1A670A" w:rsidRPr="00BD2AB0" w14:paraId="636FBA01" w14:textId="77777777" w:rsidTr="009B3E46">
        <w:tc>
          <w:tcPr>
            <w:tcW w:w="8222" w:type="dxa"/>
          </w:tcPr>
          <w:p w14:paraId="0C2E9140" w14:textId="77777777" w:rsidR="001A670A" w:rsidRPr="007949D8" w:rsidRDefault="001A670A" w:rsidP="003C5CEF">
            <w:pPr>
              <w:tabs>
                <w:tab w:val="left" w:pos="709"/>
                <w:tab w:val="left" w:pos="1152"/>
              </w:tabs>
              <w:spacing w:after="0" w:line="280" w:lineRule="atLeast"/>
              <w:rPr>
                <w:rFonts w:ascii="Arial" w:hAnsi="Arial"/>
                <w:spacing w:val="-2"/>
                <w:lang w:val="fr-CH" w:eastAsia="fr-FR"/>
              </w:rPr>
            </w:pPr>
            <w:r w:rsidRPr="007949D8">
              <w:rPr>
                <w:rFonts w:ascii="Arial" w:hAnsi="Arial"/>
                <w:spacing w:val="-2"/>
                <w:lang w:val="fr-CH" w:eastAsia="fr-FR"/>
              </w:rPr>
              <w:t xml:space="preserve">Soins de base en néphrologie pédiatrique </w:t>
            </w:r>
          </w:p>
        </w:tc>
        <w:tc>
          <w:tcPr>
            <w:tcW w:w="1701" w:type="dxa"/>
            <w:vAlign w:val="center"/>
          </w:tcPr>
          <w:p w14:paraId="7187024A" w14:textId="77777777" w:rsidR="001A670A" w:rsidRPr="00BD2AB0" w:rsidRDefault="001A670A" w:rsidP="001E1A06">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1A670A" w:rsidRPr="007949D8" w14:paraId="764D6C77" w14:textId="77777777" w:rsidTr="009B3E46">
        <w:tc>
          <w:tcPr>
            <w:tcW w:w="8222" w:type="dxa"/>
          </w:tcPr>
          <w:p w14:paraId="503FB292" w14:textId="77777777" w:rsidR="001A670A" w:rsidRPr="007949D8" w:rsidRDefault="001A670A" w:rsidP="003C5CEF">
            <w:pPr>
              <w:tabs>
                <w:tab w:val="left" w:pos="709"/>
                <w:tab w:val="left" w:pos="1152"/>
              </w:tabs>
              <w:spacing w:after="0" w:line="280" w:lineRule="atLeast"/>
              <w:rPr>
                <w:rFonts w:ascii="Arial" w:hAnsi="Arial"/>
                <w:lang w:val="fr-CH" w:eastAsia="fr-FR"/>
              </w:rPr>
            </w:pPr>
            <w:r w:rsidRPr="00C63965">
              <w:rPr>
                <w:rFonts w:ascii="Arial" w:hAnsi="Arial"/>
                <w:lang w:val="fr-CH" w:eastAsia="fr-FR"/>
              </w:rPr>
              <w:t>Service d’urgence dans l’hôpital</w:t>
            </w:r>
          </w:p>
        </w:tc>
        <w:tc>
          <w:tcPr>
            <w:tcW w:w="1701" w:type="dxa"/>
            <w:vAlign w:val="center"/>
          </w:tcPr>
          <w:p w14:paraId="36B26EB2" w14:textId="77777777" w:rsidR="001A670A" w:rsidRPr="00BD2AB0" w:rsidRDefault="001A670A" w:rsidP="001E1A06">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1A670A" w:rsidRPr="007949D8" w14:paraId="177D66BB" w14:textId="77777777" w:rsidTr="009B3E46">
        <w:tc>
          <w:tcPr>
            <w:tcW w:w="8222" w:type="dxa"/>
          </w:tcPr>
          <w:p w14:paraId="13470E37" w14:textId="77777777" w:rsidR="001A670A" w:rsidRPr="007949D8" w:rsidRDefault="001A670A" w:rsidP="003C5CEF">
            <w:pPr>
              <w:tabs>
                <w:tab w:val="left" w:pos="709"/>
                <w:tab w:val="left" w:pos="1152"/>
              </w:tabs>
              <w:spacing w:after="0" w:line="280" w:lineRule="atLeast"/>
              <w:rPr>
                <w:rFonts w:ascii="Arial" w:hAnsi="Arial"/>
                <w:lang w:val="fr-CH" w:eastAsia="fr-FR"/>
              </w:rPr>
            </w:pPr>
            <w:r w:rsidRPr="007949D8">
              <w:rPr>
                <w:rFonts w:ascii="Arial" w:hAnsi="Arial"/>
                <w:lang w:val="fr-CH" w:eastAsia="fr-FR"/>
              </w:rPr>
              <w:t xml:space="preserve">Unité de soins intensifs </w:t>
            </w:r>
            <w:r>
              <w:rPr>
                <w:rFonts w:ascii="Arial" w:hAnsi="Arial"/>
                <w:lang w:val="fr-CH" w:eastAsia="fr-FR"/>
              </w:rPr>
              <w:t xml:space="preserve">pédiatriques </w:t>
            </w:r>
            <w:r w:rsidRPr="007949D8">
              <w:rPr>
                <w:rFonts w:ascii="Arial" w:hAnsi="Arial"/>
                <w:lang w:val="fr-CH" w:eastAsia="fr-FR"/>
              </w:rPr>
              <w:t>dans l’hôpital</w:t>
            </w:r>
          </w:p>
        </w:tc>
        <w:tc>
          <w:tcPr>
            <w:tcW w:w="1701" w:type="dxa"/>
            <w:vAlign w:val="center"/>
          </w:tcPr>
          <w:p w14:paraId="27F9068F" w14:textId="77777777" w:rsidR="001A670A" w:rsidRPr="00BD2AB0" w:rsidRDefault="001A670A" w:rsidP="001E1A06">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1A670A" w:rsidRPr="007949D8" w14:paraId="46395FCA" w14:textId="77777777" w:rsidTr="009B3E46">
        <w:tc>
          <w:tcPr>
            <w:tcW w:w="8222" w:type="dxa"/>
          </w:tcPr>
          <w:p w14:paraId="40DAD20D" w14:textId="77777777" w:rsidR="001A670A" w:rsidRPr="007949D8" w:rsidRDefault="001A670A" w:rsidP="003C5CEF">
            <w:pPr>
              <w:tabs>
                <w:tab w:val="left" w:pos="709"/>
                <w:tab w:val="left" w:pos="1152"/>
              </w:tabs>
              <w:spacing w:after="0" w:line="280" w:lineRule="atLeast"/>
              <w:rPr>
                <w:rFonts w:ascii="Arial" w:hAnsi="Arial"/>
                <w:lang w:val="fr-CH" w:eastAsia="fr-FR"/>
              </w:rPr>
            </w:pPr>
            <w:r w:rsidRPr="007949D8">
              <w:rPr>
                <w:rFonts w:ascii="Arial" w:hAnsi="Arial"/>
                <w:lang w:val="fr-CH" w:eastAsia="fr-FR"/>
              </w:rPr>
              <w:t>Urologie pédiatrique</w:t>
            </w:r>
            <w:r>
              <w:rPr>
                <w:rFonts w:ascii="Arial" w:hAnsi="Arial"/>
                <w:lang w:val="fr-CH" w:eastAsia="fr-FR"/>
              </w:rPr>
              <w:t xml:space="preserve"> avec consultation dans l’hôpital</w:t>
            </w:r>
          </w:p>
        </w:tc>
        <w:tc>
          <w:tcPr>
            <w:tcW w:w="1701" w:type="dxa"/>
            <w:vAlign w:val="center"/>
          </w:tcPr>
          <w:p w14:paraId="25B90674" w14:textId="77777777" w:rsidR="001A670A" w:rsidRPr="00BD2AB0" w:rsidRDefault="001A670A" w:rsidP="001E1A06">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1A670A" w:rsidRPr="007949D8" w14:paraId="6D6EC9EC" w14:textId="77777777" w:rsidTr="009B3E46">
        <w:tc>
          <w:tcPr>
            <w:tcW w:w="8222" w:type="dxa"/>
          </w:tcPr>
          <w:p w14:paraId="221CA572" w14:textId="77777777" w:rsidR="001A670A" w:rsidRPr="007949D8" w:rsidRDefault="001A670A" w:rsidP="003C5CEF">
            <w:pPr>
              <w:tabs>
                <w:tab w:val="left" w:pos="709"/>
                <w:tab w:val="left" w:pos="1152"/>
              </w:tabs>
              <w:spacing w:after="0" w:line="280" w:lineRule="atLeast"/>
              <w:rPr>
                <w:rFonts w:ascii="Arial" w:hAnsi="Arial"/>
                <w:lang w:val="fr-CH" w:eastAsia="fr-FR"/>
              </w:rPr>
            </w:pPr>
            <w:r w:rsidRPr="007949D8">
              <w:rPr>
                <w:rFonts w:ascii="Arial" w:hAnsi="Arial"/>
                <w:lang w:val="fr-CH" w:eastAsia="fr-FR"/>
              </w:rPr>
              <w:t>Pratique de</w:t>
            </w:r>
            <w:r>
              <w:rPr>
                <w:rFonts w:ascii="Arial" w:hAnsi="Arial"/>
                <w:lang w:val="fr-CH" w:eastAsia="fr-FR"/>
              </w:rPr>
              <w:t> </w:t>
            </w:r>
            <w:r w:rsidRPr="007949D8">
              <w:rPr>
                <w:rFonts w:ascii="Arial" w:hAnsi="Arial"/>
                <w:lang w:val="fr-CH" w:eastAsia="fr-FR"/>
              </w:rPr>
              <w:t xml:space="preserve">: </w:t>
            </w:r>
          </w:p>
        </w:tc>
        <w:tc>
          <w:tcPr>
            <w:tcW w:w="1701" w:type="dxa"/>
            <w:vAlign w:val="center"/>
          </w:tcPr>
          <w:p w14:paraId="4003D0D1" w14:textId="77777777" w:rsidR="001A670A" w:rsidRPr="007949D8" w:rsidRDefault="001A670A" w:rsidP="001E1A06">
            <w:pPr>
              <w:tabs>
                <w:tab w:val="left" w:pos="709"/>
                <w:tab w:val="left" w:pos="1152"/>
              </w:tabs>
              <w:spacing w:after="0" w:line="280" w:lineRule="atLeast"/>
              <w:jc w:val="center"/>
              <w:rPr>
                <w:rFonts w:ascii="Arial" w:hAnsi="Arial"/>
                <w:lang w:val="fr-CH" w:eastAsia="fr-FR"/>
              </w:rPr>
            </w:pPr>
          </w:p>
        </w:tc>
      </w:tr>
      <w:tr w:rsidR="001A670A" w:rsidRPr="007949D8" w14:paraId="5DEE1C9F" w14:textId="77777777" w:rsidTr="009B3E46">
        <w:tc>
          <w:tcPr>
            <w:tcW w:w="8222" w:type="dxa"/>
          </w:tcPr>
          <w:p w14:paraId="4E45676F" w14:textId="77777777" w:rsidR="001A670A" w:rsidRPr="007949D8" w:rsidRDefault="001A670A" w:rsidP="003C5CEF">
            <w:pPr>
              <w:tabs>
                <w:tab w:val="left" w:pos="284"/>
                <w:tab w:val="left" w:pos="709"/>
                <w:tab w:val="left" w:pos="1152"/>
              </w:tabs>
              <w:spacing w:after="0" w:line="280" w:lineRule="atLeast"/>
              <w:rPr>
                <w:rFonts w:ascii="Arial" w:hAnsi="Arial"/>
                <w:lang w:val="fr-CH" w:eastAsia="fr-FR"/>
              </w:rPr>
            </w:pPr>
            <w:r w:rsidRPr="007949D8">
              <w:rPr>
                <w:rFonts w:ascii="Arial" w:hAnsi="Arial"/>
                <w:lang w:val="fr-CH" w:eastAsia="fr-FR"/>
              </w:rPr>
              <w:t>- dialyses péritonéales pour affections aiguës et chroniques</w:t>
            </w:r>
          </w:p>
        </w:tc>
        <w:tc>
          <w:tcPr>
            <w:tcW w:w="1701" w:type="dxa"/>
            <w:vAlign w:val="center"/>
          </w:tcPr>
          <w:p w14:paraId="579DDB2C" w14:textId="77777777" w:rsidR="001A670A" w:rsidRPr="00BD2AB0" w:rsidRDefault="001A670A" w:rsidP="001E1A06">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1A670A" w:rsidRPr="007949D8" w14:paraId="75F952F2" w14:textId="77777777" w:rsidTr="009B3E46">
        <w:tc>
          <w:tcPr>
            <w:tcW w:w="8222" w:type="dxa"/>
          </w:tcPr>
          <w:p w14:paraId="12CCE059" w14:textId="77777777" w:rsidR="001A670A" w:rsidRPr="007949D8" w:rsidRDefault="001A670A" w:rsidP="003C5CEF">
            <w:pPr>
              <w:tabs>
                <w:tab w:val="left" w:pos="284"/>
                <w:tab w:val="left" w:pos="709"/>
                <w:tab w:val="left" w:pos="1152"/>
              </w:tabs>
              <w:spacing w:after="0" w:line="280" w:lineRule="atLeast"/>
              <w:rPr>
                <w:rFonts w:ascii="Arial" w:hAnsi="Arial"/>
                <w:lang w:val="fr-CH" w:eastAsia="fr-FR"/>
              </w:rPr>
            </w:pPr>
            <w:r w:rsidRPr="007949D8">
              <w:rPr>
                <w:rFonts w:ascii="Arial" w:hAnsi="Arial"/>
                <w:lang w:val="fr-CH" w:eastAsia="fr-FR"/>
              </w:rPr>
              <w:t>- hémodialyses pour affections aiguës et chroniques</w:t>
            </w:r>
          </w:p>
        </w:tc>
        <w:tc>
          <w:tcPr>
            <w:tcW w:w="1701" w:type="dxa"/>
            <w:vAlign w:val="center"/>
          </w:tcPr>
          <w:p w14:paraId="58C76EFA" w14:textId="77777777" w:rsidR="001A670A" w:rsidRPr="00BD2AB0" w:rsidRDefault="001A670A" w:rsidP="001E1A06">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1A670A" w:rsidRPr="007949D8" w14:paraId="2973C5F9" w14:textId="77777777" w:rsidTr="009B3E46">
        <w:tc>
          <w:tcPr>
            <w:tcW w:w="8222" w:type="dxa"/>
          </w:tcPr>
          <w:p w14:paraId="78EFFDDB" w14:textId="77777777" w:rsidR="001A670A" w:rsidRPr="007949D8" w:rsidRDefault="001A670A" w:rsidP="003C5CEF">
            <w:pPr>
              <w:tabs>
                <w:tab w:val="left" w:pos="284"/>
                <w:tab w:val="left" w:pos="709"/>
                <w:tab w:val="left" w:pos="1152"/>
              </w:tabs>
              <w:spacing w:after="0" w:line="280" w:lineRule="atLeast"/>
              <w:rPr>
                <w:rFonts w:ascii="Arial" w:hAnsi="Arial"/>
                <w:lang w:val="fr-CH" w:eastAsia="fr-FR"/>
              </w:rPr>
            </w:pPr>
            <w:r w:rsidRPr="007949D8">
              <w:rPr>
                <w:rFonts w:ascii="Arial" w:hAnsi="Arial"/>
                <w:lang w:val="fr-CH" w:eastAsia="fr-FR"/>
              </w:rPr>
              <w:t xml:space="preserve">- hémo(dia)filtrations </w:t>
            </w:r>
          </w:p>
        </w:tc>
        <w:tc>
          <w:tcPr>
            <w:tcW w:w="1701" w:type="dxa"/>
            <w:vAlign w:val="center"/>
          </w:tcPr>
          <w:p w14:paraId="29EAA2C9" w14:textId="77777777" w:rsidR="001A670A" w:rsidRPr="00BD2AB0" w:rsidRDefault="001A670A" w:rsidP="001E1A06">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1A670A" w:rsidRPr="007949D8" w14:paraId="063A5706" w14:textId="77777777" w:rsidTr="009B3E46">
        <w:tc>
          <w:tcPr>
            <w:tcW w:w="8222" w:type="dxa"/>
          </w:tcPr>
          <w:p w14:paraId="597EA9D6" w14:textId="77777777" w:rsidR="001A670A" w:rsidRPr="007949D8" w:rsidRDefault="001A670A" w:rsidP="003C5CEF">
            <w:pPr>
              <w:spacing w:after="0" w:line="280" w:lineRule="atLeast"/>
              <w:rPr>
                <w:rFonts w:ascii="Arial" w:hAnsi="Arial"/>
                <w:spacing w:val="-2"/>
                <w:lang w:val="fr-CH" w:eastAsia="fr-FR"/>
              </w:rPr>
            </w:pPr>
            <w:r w:rsidRPr="007949D8">
              <w:rPr>
                <w:rFonts w:ascii="Arial" w:hAnsi="Arial"/>
                <w:spacing w:val="-2"/>
                <w:lang w:val="fr-CH" w:eastAsia="fr-FR"/>
              </w:rPr>
              <w:t>Prise en charge</w:t>
            </w:r>
            <w:r>
              <w:rPr>
                <w:rFonts w:ascii="Arial" w:hAnsi="Arial"/>
                <w:spacing w:val="-2"/>
                <w:lang w:val="fr-CH" w:eastAsia="fr-FR"/>
              </w:rPr>
              <w:t xml:space="preserve"> pluridisciplinaire</w:t>
            </w:r>
            <w:r w:rsidRPr="007949D8">
              <w:rPr>
                <w:rFonts w:ascii="Arial" w:hAnsi="Arial"/>
                <w:spacing w:val="-2"/>
                <w:lang w:val="fr-CH" w:eastAsia="fr-FR"/>
              </w:rPr>
              <w:t xml:space="preserve"> avant et après transplantation</w:t>
            </w:r>
            <w:r>
              <w:rPr>
                <w:rFonts w:ascii="Arial" w:hAnsi="Arial"/>
                <w:spacing w:val="-2"/>
                <w:lang w:val="fr-CH" w:eastAsia="fr-FR"/>
              </w:rPr>
              <w:t xml:space="preserve"> dans l’hôpital</w:t>
            </w:r>
          </w:p>
        </w:tc>
        <w:tc>
          <w:tcPr>
            <w:tcW w:w="1701" w:type="dxa"/>
            <w:vAlign w:val="center"/>
          </w:tcPr>
          <w:p w14:paraId="6B466269" w14:textId="77777777" w:rsidR="001A670A" w:rsidRPr="00BD2AB0" w:rsidRDefault="001A670A" w:rsidP="001E1A06">
            <w:pPr>
              <w:tabs>
                <w:tab w:val="left" w:pos="-720"/>
                <w:tab w:val="left" w:pos="851"/>
              </w:tabs>
              <w:spacing w:after="0"/>
              <w:rPr>
                <w:rFonts w:ascii="Arial" w:eastAsia="Times New Roman" w:hAnsi="Arial" w:cs="Arial"/>
                <w:lang w:val="fr-CH" w:eastAsia="de-DE"/>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1A670A" w:rsidRPr="007949D8" w14:paraId="7DD04529" w14:textId="77777777" w:rsidTr="009B3E46">
        <w:tc>
          <w:tcPr>
            <w:tcW w:w="8222" w:type="dxa"/>
          </w:tcPr>
          <w:p w14:paraId="072944D8" w14:textId="77777777" w:rsidR="001A670A" w:rsidRDefault="001A670A" w:rsidP="003C5CEF">
            <w:pPr>
              <w:tabs>
                <w:tab w:val="left" w:pos="709"/>
                <w:tab w:val="left" w:pos="1152"/>
              </w:tabs>
              <w:spacing w:after="0" w:line="280" w:lineRule="atLeast"/>
              <w:rPr>
                <w:rFonts w:ascii="Arial" w:hAnsi="Arial"/>
                <w:b/>
                <w:lang w:val="fr-CH" w:eastAsia="fr-FR"/>
              </w:rPr>
            </w:pPr>
          </w:p>
        </w:tc>
        <w:tc>
          <w:tcPr>
            <w:tcW w:w="1701" w:type="dxa"/>
            <w:vAlign w:val="center"/>
          </w:tcPr>
          <w:p w14:paraId="5542C6C5" w14:textId="77777777" w:rsidR="001A670A" w:rsidRPr="007949D8" w:rsidRDefault="001A670A" w:rsidP="001E1A06">
            <w:pPr>
              <w:tabs>
                <w:tab w:val="left" w:pos="709"/>
                <w:tab w:val="left" w:pos="1152"/>
              </w:tabs>
              <w:spacing w:after="0" w:line="280" w:lineRule="atLeast"/>
              <w:jc w:val="center"/>
              <w:rPr>
                <w:rFonts w:ascii="Arial" w:hAnsi="Arial"/>
                <w:lang w:val="fr-CH" w:eastAsia="fr-FR"/>
              </w:rPr>
            </w:pPr>
          </w:p>
        </w:tc>
      </w:tr>
      <w:tr w:rsidR="001A670A" w:rsidRPr="007949D8" w14:paraId="49A58854" w14:textId="77777777" w:rsidTr="009B3E46">
        <w:tc>
          <w:tcPr>
            <w:tcW w:w="8222" w:type="dxa"/>
          </w:tcPr>
          <w:p w14:paraId="39FA2EAE" w14:textId="77777777" w:rsidR="001A670A" w:rsidRPr="007949D8" w:rsidRDefault="001A670A" w:rsidP="003C5CEF">
            <w:pPr>
              <w:tabs>
                <w:tab w:val="left" w:pos="709"/>
                <w:tab w:val="left" w:pos="1152"/>
              </w:tabs>
              <w:spacing w:after="0" w:line="280" w:lineRule="atLeast"/>
              <w:rPr>
                <w:rFonts w:ascii="Arial" w:hAnsi="Arial"/>
                <w:lang w:val="fr-CH" w:eastAsia="fr-FR"/>
              </w:rPr>
            </w:pPr>
            <w:r>
              <w:rPr>
                <w:rFonts w:ascii="Arial" w:hAnsi="Arial"/>
                <w:b/>
                <w:lang w:val="fr-CH" w:eastAsia="fr-FR"/>
              </w:rPr>
              <w:t>É</w:t>
            </w:r>
            <w:r w:rsidRPr="007949D8">
              <w:rPr>
                <w:rFonts w:ascii="Arial" w:hAnsi="Arial"/>
                <w:b/>
                <w:lang w:val="fr-CH" w:eastAsia="fr-FR"/>
              </w:rPr>
              <w:t>quipe médicale</w:t>
            </w:r>
          </w:p>
        </w:tc>
        <w:tc>
          <w:tcPr>
            <w:tcW w:w="1701" w:type="dxa"/>
            <w:vAlign w:val="center"/>
          </w:tcPr>
          <w:p w14:paraId="4DDD9B8E" w14:textId="77777777" w:rsidR="001A670A" w:rsidRPr="007949D8" w:rsidRDefault="001A670A" w:rsidP="001E1A06">
            <w:pPr>
              <w:tabs>
                <w:tab w:val="left" w:pos="709"/>
                <w:tab w:val="left" w:pos="1152"/>
              </w:tabs>
              <w:spacing w:after="0" w:line="280" w:lineRule="atLeast"/>
              <w:jc w:val="center"/>
              <w:rPr>
                <w:rFonts w:ascii="Arial" w:hAnsi="Arial"/>
                <w:lang w:val="fr-CH" w:eastAsia="fr-FR"/>
              </w:rPr>
            </w:pPr>
          </w:p>
        </w:tc>
      </w:tr>
      <w:tr w:rsidR="001A670A" w:rsidRPr="007949D8" w14:paraId="682C8669" w14:textId="77777777" w:rsidTr="009B3E46">
        <w:tc>
          <w:tcPr>
            <w:tcW w:w="8222" w:type="dxa"/>
          </w:tcPr>
          <w:p w14:paraId="6E6BCE03" w14:textId="77777777" w:rsidR="001A670A" w:rsidRPr="007949D8" w:rsidRDefault="001A670A" w:rsidP="003C5CEF">
            <w:pPr>
              <w:tabs>
                <w:tab w:val="left" w:pos="709"/>
                <w:tab w:val="left" w:pos="1152"/>
              </w:tabs>
              <w:spacing w:after="0" w:line="280" w:lineRule="atLeast"/>
              <w:rPr>
                <w:rFonts w:ascii="Arial" w:hAnsi="Arial"/>
                <w:lang w:val="fr-CH" w:eastAsia="fr-FR"/>
              </w:rPr>
            </w:pPr>
            <w:r w:rsidRPr="007949D8">
              <w:rPr>
                <w:rFonts w:ascii="Arial" w:hAnsi="Arial"/>
                <w:lang w:val="fr-CH" w:eastAsia="fr-FR"/>
              </w:rPr>
              <w:t xml:space="preserve">Responsable de l’établissement exerçant son activité en néphrologie pédiatrique </w:t>
            </w:r>
            <w:r>
              <w:rPr>
                <w:rFonts w:ascii="Arial" w:hAnsi="Arial"/>
                <w:lang w:val="fr-CH" w:eastAsia="fr-FR"/>
              </w:rPr>
              <w:t>à un taux min. de 80%</w:t>
            </w:r>
          </w:p>
        </w:tc>
        <w:tc>
          <w:tcPr>
            <w:tcW w:w="1701" w:type="dxa"/>
            <w:vAlign w:val="center"/>
          </w:tcPr>
          <w:p w14:paraId="38CB3E94" w14:textId="77777777" w:rsidR="001A670A" w:rsidRPr="007949D8" w:rsidRDefault="001A670A" w:rsidP="001E1A06">
            <w:pPr>
              <w:tabs>
                <w:tab w:val="left" w:pos="709"/>
                <w:tab w:val="left" w:pos="1152"/>
              </w:tabs>
              <w:spacing w:after="0" w:line="280" w:lineRule="atLeast"/>
              <w:jc w:val="center"/>
              <w:rPr>
                <w:rFonts w:ascii="Arial" w:hAnsi="Arial"/>
                <w:lang w:val="fr-CH" w:eastAsia="fr-FR"/>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1A670A" w:rsidRPr="007949D8" w14:paraId="6BD00429" w14:textId="77777777" w:rsidTr="009B3E46">
        <w:tc>
          <w:tcPr>
            <w:tcW w:w="8222" w:type="dxa"/>
          </w:tcPr>
          <w:p w14:paraId="0F2D5166" w14:textId="77777777" w:rsidR="001A670A" w:rsidRPr="007949D8" w:rsidRDefault="001A670A" w:rsidP="003C5CEF">
            <w:pPr>
              <w:tabs>
                <w:tab w:val="left" w:pos="709"/>
                <w:tab w:val="left" w:pos="1152"/>
              </w:tabs>
              <w:spacing w:after="0" w:line="280" w:lineRule="atLeast"/>
              <w:rPr>
                <w:rFonts w:ascii="Arial" w:hAnsi="Arial"/>
                <w:lang w:val="fr-CH" w:eastAsia="fr-FR"/>
              </w:rPr>
            </w:pPr>
            <w:r w:rsidRPr="0014771C">
              <w:rPr>
                <w:rFonts w:ascii="Arial" w:hAnsi="Arial"/>
                <w:lang w:val="fr-CH" w:eastAsia="fr-FR"/>
              </w:rPr>
              <w:t>Nombre de médecins adjoint-e-s ou de chef-fe-s de clinique avec formation approfondie en néphrologie pédiatrique (% de postes, responsable non compris), au moins</w:t>
            </w:r>
            <w:r>
              <w:rPr>
                <w:rFonts w:ascii="Arial" w:hAnsi="Arial"/>
                <w:lang w:val="fr-CH" w:eastAsia="fr-FR"/>
              </w:rPr>
              <w:t xml:space="preserve"> 80%</w:t>
            </w:r>
          </w:p>
        </w:tc>
        <w:tc>
          <w:tcPr>
            <w:tcW w:w="1701" w:type="dxa"/>
            <w:vAlign w:val="center"/>
          </w:tcPr>
          <w:p w14:paraId="58987511" w14:textId="77777777" w:rsidR="001A670A" w:rsidRPr="007949D8" w:rsidRDefault="001A670A" w:rsidP="001E1A06">
            <w:pPr>
              <w:tabs>
                <w:tab w:val="left" w:pos="709"/>
                <w:tab w:val="left" w:pos="1152"/>
              </w:tabs>
              <w:spacing w:after="0" w:line="280" w:lineRule="atLeast"/>
              <w:jc w:val="center"/>
              <w:rPr>
                <w:rFonts w:ascii="Arial" w:hAnsi="Arial"/>
                <w:lang w:val="fr-CH" w:eastAsia="fr-FR"/>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1A670A" w:rsidRPr="007949D8" w14:paraId="78FC9D6C" w14:textId="77777777" w:rsidTr="009B3E46">
        <w:tc>
          <w:tcPr>
            <w:tcW w:w="8222" w:type="dxa"/>
          </w:tcPr>
          <w:p w14:paraId="263C83D2" w14:textId="77777777" w:rsidR="001A670A" w:rsidRPr="007949D8" w:rsidRDefault="001A670A" w:rsidP="003C5CEF">
            <w:pPr>
              <w:tabs>
                <w:tab w:val="left" w:pos="709"/>
                <w:tab w:val="left" w:pos="1152"/>
              </w:tabs>
              <w:spacing w:after="0" w:line="280" w:lineRule="atLeast"/>
              <w:rPr>
                <w:rFonts w:ascii="Arial" w:hAnsi="Arial"/>
                <w:lang w:val="fr-CH" w:eastAsia="fr-FR"/>
              </w:rPr>
            </w:pPr>
            <w:r w:rsidRPr="00D07420">
              <w:rPr>
                <w:rFonts w:ascii="Arial" w:hAnsi="Arial"/>
                <w:lang w:val="fr-CH" w:eastAsia="fr-FR"/>
              </w:rPr>
              <w:t>Postes de formation postgraduée (% de postes), au moins</w:t>
            </w:r>
            <w:r>
              <w:rPr>
                <w:rFonts w:ascii="Arial" w:hAnsi="Arial"/>
                <w:lang w:val="fr-CH" w:eastAsia="fr-FR"/>
              </w:rPr>
              <w:t xml:space="preserve"> 100%</w:t>
            </w:r>
          </w:p>
        </w:tc>
        <w:tc>
          <w:tcPr>
            <w:tcW w:w="1701" w:type="dxa"/>
            <w:vAlign w:val="center"/>
          </w:tcPr>
          <w:p w14:paraId="7A99CA8E" w14:textId="77777777" w:rsidR="001A670A" w:rsidRPr="007949D8" w:rsidRDefault="001A670A" w:rsidP="001E1A06">
            <w:pPr>
              <w:tabs>
                <w:tab w:val="left" w:pos="709"/>
                <w:tab w:val="left" w:pos="1152"/>
              </w:tabs>
              <w:spacing w:after="0" w:line="280" w:lineRule="atLeast"/>
              <w:jc w:val="center"/>
              <w:rPr>
                <w:rFonts w:ascii="Arial" w:hAnsi="Arial"/>
                <w:lang w:val="fr-CH" w:eastAsia="fr-FR"/>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1A670A" w:rsidRPr="00BD2AB0" w14:paraId="3DA05EBE" w14:textId="77777777" w:rsidTr="009B3E46">
        <w:tc>
          <w:tcPr>
            <w:tcW w:w="8222" w:type="dxa"/>
          </w:tcPr>
          <w:p w14:paraId="0E30318C" w14:textId="77777777" w:rsidR="001A670A" w:rsidRPr="00ED2563" w:rsidRDefault="001A670A" w:rsidP="003C5CEF">
            <w:pPr>
              <w:tabs>
                <w:tab w:val="left" w:pos="709"/>
                <w:tab w:val="left" w:pos="1152"/>
              </w:tabs>
              <w:spacing w:after="0" w:line="280" w:lineRule="atLeast"/>
              <w:rPr>
                <w:rFonts w:ascii="Arial" w:hAnsi="Arial"/>
                <w:b/>
                <w:lang w:val="fr-CH" w:eastAsia="fr-FR"/>
              </w:rPr>
            </w:pPr>
          </w:p>
        </w:tc>
        <w:tc>
          <w:tcPr>
            <w:tcW w:w="1701" w:type="dxa"/>
          </w:tcPr>
          <w:p w14:paraId="69E97E54" w14:textId="77777777" w:rsidR="001A670A" w:rsidRPr="007949D8" w:rsidRDefault="001A670A" w:rsidP="001E1A06">
            <w:pPr>
              <w:tabs>
                <w:tab w:val="left" w:pos="709"/>
                <w:tab w:val="left" w:pos="1152"/>
              </w:tabs>
              <w:spacing w:after="0" w:line="280" w:lineRule="atLeast"/>
              <w:jc w:val="center"/>
              <w:rPr>
                <w:rFonts w:ascii="Arial" w:hAnsi="Arial"/>
                <w:lang w:val="fr-CH" w:eastAsia="fr-FR"/>
              </w:rPr>
            </w:pPr>
          </w:p>
        </w:tc>
      </w:tr>
      <w:tr w:rsidR="001A670A" w:rsidRPr="00F44FCB" w14:paraId="377340AB" w14:textId="77777777" w:rsidTr="009B3E46">
        <w:tc>
          <w:tcPr>
            <w:tcW w:w="8222" w:type="dxa"/>
          </w:tcPr>
          <w:p w14:paraId="4C5F6D06" w14:textId="77777777" w:rsidR="001A670A" w:rsidRPr="007949D8" w:rsidRDefault="001A670A" w:rsidP="003C5CEF">
            <w:pPr>
              <w:tabs>
                <w:tab w:val="left" w:pos="709"/>
                <w:tab w:val="left" w:pos="1152"/>
              </w:tabs>
              <w:spacing w:after="0" w:line="280" w:lineRule="atLeast"/>
              <w:rPr>
                <w:rFonts w:ascii="Arial" w:hAnsi="Arial"/>
                <w:lang w:val="fr-CH" w:eastAsia="fr-FR"/>
              </w:rPr>
            </w:pPr>
            <w:r w:rsidRPr="00ED2563">
              <w:rPr>
                <w:rFonts w:ascii="Arial" w:hAnsi="Arial"/>
                <w:b/>
                <w:lang w:val="fr-CH" w:eastAsia="fr-FR"/>
              </w:rPr>
              <w:t>Formation postgraduée théorique et pratique</w:t>
            </w:r>
          </w:p>
        </w:tc>
        <w:tc>
          <w:tcPr>
            <w:tcW w:w="1701" w:type="dxa"/>
          </w:tcPr>
          <w:p w14:paraId="03E65C65" w14:textId="77777777" w:rsidR="001A670A" w:rsidRPr="007949D8" w:rsidRDefault="001A670A" w:rsidP="001E1A06">
            <w:pPr>
              <w:tabs>
                <w:tab w:val="left" w:pos="709"/>
                <w:tab w:val="left" w:pos="1152"/>
              </w:tabs>
              <w:spacing w:after="0" w:line="280" w:lineRule="atLeast"/>
              <w:jc w:val="center"/>
              <w:rPr>
                <w:rFonts w:ascii="Arial" w:hAnsi="Arial"/>
                <w:lang w:val="fr-CH" w:eastAsia="fr-FR"/>
              </w:rPr>
            </w:pPr>
          </w:p>
        </w:tc>
      </w:tr>
      <w:tr w:rsidR="001A670A" w:rsidRPr="007949D8" w14:paraId="4299DA63" w14:textId="77777777" w:rsidTr="009B3E46">
        <w:tc>
          <w:tcPr>
            <w:tcW w:w="8222" w:type="dxa"/>
          </w:tcPr>
          <w:p w14:paraId="5B84BFE1" w14:textId="77777777" w:rsidR="001A670A" w:rsidRPr="007949D8" w:rsidRDefault="001A670A" w:rsidP="003C5CEF">
            <w:pPr>
              <w:tabs>
                <w:tab w:val="left" w:pos="709"/>
                <w:tab w:val="left" w:pos="1152"/>
              </w:tabs>
              <w:spacing w:after="0" w:line="280" w:lineRule="atLeast"/>
              <w:rPr>
                <w:rFonts w:ascii="Arial" w:hAnsi="Arial"/>
                <w:lang w:val="fr-CH" w:eastAsia="fr-FR"/>
              </w:rPr>
            </w:pPr>
            <w:r w:rsidRPr="00797952">
              <w:rPr>
                <w:rFonts w:ascii="Arial" w:hAnsi="Arial"/>
                <w:lang w:val="fr-CH" w:eastAsia="fr-FR"/>
              </w:rPr>
              <w:t xml:space="preserve">Enseignement de tout le catalogue des objectifs de formation (cf. ch. 3 du programme de formation </w:t>
            </w:r>
            <w:r>
              <w:rPr>
                <w:rFonts w:ascii="Arial" w:hAnsi="Arial"/>
                <w:lang w:val="fr-CH" w:eastAsia="fr-FR"/>
              </w:rPr>
              <w:t>approfondie</w:t>
            </w:r>
            <w:r w:rsidRPr="00797952">
              <w:rPr>
                <w:rFonts w:ascii="Arial" w:hAnsi="Arial"/>
                <w:lang w:val="fr-CH" w:eastAsia="fr-FR"/>
              </w:rPr>
              <w:t>)</w:t>
            </w:r>
          </w:p>
        </w:tc>
        <w:tc>
          <w:tcPr>
            <w:tcW w:w="1701" w:type="dxa"/>
            <w:vAlign w:val="center"/>
          </w:tcPr>
          <w:p w14:paraId="0EC1F9D3" w14:textId="77777777" w:rsidR="001A670A" w:rsidRPr="007949D8" w:rsidRDefault="001A670A" w:rsidP="001E1A06">
            <w:pPr>
              <w:tabs>
                <w:tab w:val="left" w:pos="709"/>
                <w:tab w:val="left" w:pos="1152"/>
              </w:tabs>
              <w:spacing w:after="0" w:line="280" w:lineRule="atLeast"/>
              <w:jc w:val="center"/>
              <w:rPr>
                <w:rFonts w:ascii="Arial" w:hAnsi="Arial"/>
                <w:lang w:val="fr-CH" w:eastAsia="fr-FR"/>
              </w:rPr>
            </w:pPr>
            <w:r w:rsidRPr="00233AB8">
              <w:rPr>
                <w:rFonts w:ascii="Arial" w:eastAsia="Times New Roman" w:hAnsi="Arial" w:cs="Arial"/>
                <w:lang w:val="fr-CH" w:eastAsia="de-DE"/>
              </w:rPr>
              <w:fldChar w:fldCharType="begin">
                <w:ffData>
                  <w:name w:val="Kontrollkästchen45"/>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oui</w:t>
            </w:r>
            <w:r w:rsidRPr="00233AB8">
              <w:rPr>
                <w:rFonts w:ascii="Arial" w:eastAsia="Times New Roman" w:hAnsi="Arial" w:cs="Arial"/>
                <w:lang w:val="fr-CH" w:eastAsia="de-DE"/>
              </w:rPr>
              <w:tab/>
            </w:r>
            <w:r w:rsidRPr="00233AB8">
              <w:rPr>
                <w:rFonts w:ascii="Arial" w:eastAsia="Times New Roman" w:hAnsi="Arial" w:cs="Arial"/>
                <w:lang w:val="fr-CH" w:eastAsia="de-DE"/>
              </w:rPr>
              <w:fldChar w:fldCharType="begin">
                <w:ffData>
                  <w:name w:val="Kontrollkästchen44"/>
                  <w:enabled/>
                  <w:calcOnExit w:val="0"/>
                  <w:checkBox>
                    <w:sizeAuto/>
                    <w:default w:val="0"/>
                  </w:checkBox>
                </w:ffData>
              </w:fldChar>
            </w:r>
            <w:r w:rsidRPr="00233AB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233AB8">
              <w:rPr>
                <w:rFonts w:ascii="Arial" w:eastAsia="Times New Roman" w:hAnsi="Arial" w:cs="Arial"/>
                <w:lang w:val="fr-CH" w:eastAsia="de-DE"/>
              </w:rPr>
              <w:fldChar w:fldCharType="end"/>
            </w:r>
            <w:r w:rsidRPr="00233AB8">
              <w:rPr>
                <w:rFonts w:ascii="Arial" w:eastAsia="Times New Roman" w:hAnsi="Arial" w:cs="Arial"/>
                <w:lang w:val="fr-CH" w:eastAsia="de-DE"/>
              </w:rPr>
              <w:t xml:space="preserve"> non</w:t>
            </w:r>
          </w:p>
        </w:tc>
      </w:tr>
      <w:tr w:rsidR="001A670A" w:rsidRPr="007949D8" w14:paraId="428F6B5B" w14:textId="77777777" w:rsidTr="009B3E46">
        <w:tc>
          <w:tcPr>
            <w:tcW w:w="8222" w:type="dxa"/>
          </w:tcPr>
          <w:p w14:paraId="235BCD6D" w14:textId="77777777" w:rsidR="001A670A" w:rsidRPr="007949D8" w:rsidRDefault="001A670A" w:rsidP="003C5CEF">
            <w:pPr>
              <w:tabs>
                <w:tab w:val="left" w:pos="709"/>
                <w:tab w:val="left" w:pos="1152"/>
              </w:tabs>
              <w:spacing w:after="0" w:line="280" w:lineRule="atLeast"/>
              <w:rPr>
                <w:rFonts w:ascii="Arial" w:hAnsi="Arial"/>
                <w:lang w:val="fr-CH" w:eastAsia="fr-FR"/>
              </w:rPr>
            </w:pPr>
            <w:r w:rsidRPr="007949D8">
              <w:rPr>
                <w:rFonts w:ascii="Arial" w:hAnsi="Arial"/>
                <w:lang w:val="fr-CH" w:eastAsia="fr-FR"/>
              </w:rPr>
              <w:t>Présentation de cas à l’interne (</w:t>
            </w:r>
            <w:r w:rsidRPr="00A0155C">
              <w:rPr>
                <w:rFonts w:ascii="Arial" w:hAnsi="Arial"/>
                <w:lang w:val="fr-CH" w:eastAsia="fr-FR"/>
              </w:rPr>
              <w:t>heures par semaine</w:t>
            </w:r>
            <w:r w:rsidRPr="007949D8">
              <w:rPr>
                <w:rFonts w:ascii="Arial" w:hAnsi="Arial"/>
                <w:lang w:val="fr-CH" w:eastAsia="fr-FR"/>
              </w:rPr>
              <w:t xml:space="preserve">) </w:t>
            </w:r>
          </w:p>
        </w:tc>
        <w:tc>
          <w:tcPr>
            <w:tcW w:w="1701" w:type="dxa"/>
            <w:vAlign w:val="center"/>
          </w:tcPr>
          <w:p w14:paraId="13E490B0" w14:textId="77777777" w:rsidR="001A670A" w:rsidRPr="007949D8" w:rsidRDefault="001A670A" w:rsidP="001E1A06">
            <w:pPr>
              <w:tabs>
                <w:tab w:val="left" w:pos="709"/>
                <w:tab w:val="left" w:pos="1152"/>
              </w:tabs>
              <w:spacing w:after="0" w:line="280" w:lineRule="atLeast"/>
              <w:jc w:val="center"/>
              <w:rPr>
                <w:rFonts w:ascii="Arial" w:hAnsi="Arial"/>
                <w:lang w:val="fr-CH" w:eastAsia="fr-FR"/>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tc>
      </w:tr>
      <w:tr w:rsidR="001A670A" w:rsidRPr="007949D8" w14:paraId="6E9C3229" w14:textId="77777777" w:rsidTr="009B3E46">
        <w:tc>
          <w:tcPr>
            <w:tcW w:w="8222" w:type="dxa"/>
          </w:tcPr>
          <w:p w14:paraId="13165D79" w14:textId="77777777" w:rsidR="001A670A" w:rsidRPr="007949D8" w:rsidRDefault="001A670A" w:rsidP="003C5CEF">
            <w:pPr>
              <w:tabs>
                <w:tab w:val="left" w:pos="709"/>
                <w:tab w:val="left" w:pos="1152"/>
              </w:tabs>
              <w:spacing w:after="0" w:line="280" w:lineRule="atLeast"/>
              <w:rPr>
                <w:rFonts w:ascii="Arial" w:hAnsi="Arial"/>
                <w:lang w:val="fr-CH" w:eastAsia="fr-FR"/>
              </w:rPr>
            </w:pPr>
            <w:r w:rsidRPr="007949D8">
              <w:rPr>
                <w:rFonts w:ascii="Arial" w:hAnsi="Arial"/>
                <w:lang w:val="fr-CH" w:eastAsia="fr-FR"/>
              </w:rPr>
              <w:t>Conférences communes avec des spécialistes en néphrologie de l’adulte, pathologie, chirurgie, radiologie (</w:t>
            </w:r>
            <w:r w:rsidRPr="00CA6D8B">
              <w:rPr>
                <w:rFonts w:ascii="Arial" w:hAnsi="Arial"/>
                <w:lang w:val="fr-CH" w:eastAsia="fr-FR"/>
              </w:rPr>
              <w:t>heures par semaine</w:t>
            </w:r>
            <w:r w:rsidRPr="007949D8">
              <w:rPr>
                <w:rFonts w:ascii="Arial" w:hAnsi="Arial"/>
                <w:lang w:val="fr-CH" w:eastAsia="fr-FR"/>
              </w:rPr>
              <w:t>)</w:t>
            </w:r>
          </w:p>
        </w:tc>
        <w:tc>
          <w:tcPr>
            <w:tcW w:w="1701" w:type="dxa"/>
            <w:vAlign w:val="center"/>
          </w:tcPr>
          <w:p w14:paraId="5C0CB582" w14:textId="77777777" w:rsidR="001A670A" w:rsidRPr="007949D8" w:rsidRDefault="001A670A" w:rsidP="001E1A06">
            <w:pPr>
              <w:tabs>
                <w:tab w:val="left" w:pos="709"/>
                <w:tab w:val="left" w:pos="1152"/>
              </w:tabs>
              <w:spacing w:after="0" w:line="280" w:lineRule="atLeast"/>
              <w:jc w:val="center"/>
              <w:rPr>
                <w:rFonts w:ascii="Arial" w:hAnsi="Arial"/>
                <w:lang w:val="fr-CH" w:eastAsia="fr-FR"/>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tc>
      </w:tr>
      <w:tr w:rsidR="001A670A" w:rsidRPr="007949D8" w14:paraId="41464DEA" w14:textId="77777777" w:rsidTr="009B3E46">
        <w:tc>
          <w:tcPr>
            <w:tcW w:w="8222" w:type="dxa"/>
          </w:tcPr>
          <w:p w14:paraId="793D4B59" w14:textId="77777777" w:rsidR="001A670A" w:rsidRPr="007949D8" w:rsidRDefault="001A670A" w:rsidP="003C5CEF">
            <w:pPr>
              <w:tabs>
                <w:tab w:val="left" w:pos="709"/>
                <w:tab w:val="left" w:pos="1152"/>
              </w:tabs>
              <w:spacing w:after="0" w:line="280" w:lineRule="atLeast"/>
              <w:rPr>
                <w:rFonts w:ascii="Arial" w:hAnsi="Arial"/>
                <w:lang w:val="fr-CH" w:eastAsia="fr-FR"/>
              </w:rPr>
            </w:pPr>
            <w:r w:rsidRPr="00190EA7">
              <w:rPr>
                <w:rFonts w:ascii="Arial" w:hAnsi="Arial"/>
                <w:lang w:val="fr-CH" w:eastAsia="fr-FR"/>
              </w:rPr>
              <w:t>Possibilité d’exercer une activité scientifique</w:t>
            </w:r>
          </w:p>
        </w:tc>
        <w:tc>
          <w:tcPr>
            <w:tcW w:w="1701" w:type="dxa"/>
            <w:vAlign w:val="center"/>
          </w:tcPr>
          <w:p w14:paraId="3F808A4C" w14:textId="77777777" w:rsidR="001A670A" w:rsidRPr="007949D8" w:rsidRDefault="001A670A" w:rsidP="001E1A06">
            <w:pPr>
              <w:tabs>
                <w:tab w:val="left" w:pos="709"/>
                <w:tab w:val="left" w:pos="1152"/>
              </w:tabs>
              <w:spacing w:after="0" w:line="280" w:lineRule="atLeast"/>
              <w:jc w:val="center"/>
              <w:rPr>
                <w:rFonts w:ascii="Arial" w:hAnsi="Arial"/>
                <w:lang w:val="fr-CH" w:eastAsia="fr-FR"/>
              </w:rPr>
            </w:pPr>
            <w:r w:rsidRPr="007949D8">
              <w:rPr>
                <w:rFonts w:ascii="Arial" w:hAnsi="Arial"/>
                <w:lang w:val="fr-CH" w:eastAsia="fr-FR"/>
              </w:rPr>
              <w:t>+</w:t>
            </w:r>
          </w:p>
        </w:tc>
      </w:tr>
      <w:tr w:rsidR="001A670A" w:rsidRPr="007949D8" w14:paraId="73072655" w14:textId="77777777" w:rsidTr="009B3E46">
        <w:tc>
          <w:tcPr>
            <w:tcW w:w="8222" w:type="dxa"/>
          </w:tcPr>
          <w:p w14:paraId="0ECA98C8" w14:textId="0BAAB057" w:rsidR="009F6F9B" w:rsidRPr="00346278" w:rsidRDefault="009F6F9B" w:rsidP="003C5CEF">
            <w:pPr>
              <w:tabs>
                <w:tab w:val="left" w:pos="6379"/>
                <w:tab w:val="left" w:pos="7797"/>
              </w:tabs>
              <w:spacing w:after="0" w:line="280" w:lineRule="atLeast"/>
              <w:rPr>
                <w:rFonts w:ascii="Arial" w:hAnsi="Arial" w:cs="Arial"/>
                <w:lang w:val="fr-CH"/>
              </w:rPr>
            </w:pPr>
            <w:r w:rsidRPr="00346278">
              <w:rPr>
                <w:rFonts w:ascii="Arial" w:hAnsi="Arial" w:cs="Arial"/>
                <w:lang w:val="fr-CH"/>
              </w:rPr>
              <w:t xml:space="preserve">Formation postgraduée structurée en </w:t>
            </w:r>
            <w:r w:rsidR="00284EE1">
              <w:rPr>
                <w:rFonts w:ascii="Arial" w:hAnsi="Arial" w:cs="Arial"/>
                <w:lang w:val="fr-CH"/>
              </w:rPr>
              <w:t>néphrologie pédiat</w:t>
            </w:r>
            <w:r w:rsidR="001966D4">
              <w:rPr>
                <w:rFonts w:ascii="Arial" w:hAnsi="Arial" w:cs="Arial"/>
                <w:lang w:val="fr-CH"/>
              </w:rPr>
              <w:t>rique</w:t>
            </w:r>
            <w:r w:rsidRPr="00346278">
              <w:rPr>
                <w:rFonts w:ascii="Arial" w:hAnsi="Arial" w:cs="Arial"/>
                <w:lang w:val="fr-CH"/>
              </w:rPr>
              <w:t xml:space="preserve"> (heures par semaine) </w:t>
            </w:r>
          </w:p>
          <w:p w14:paraId="0D53DB5E" w14:textId="77777777" w:rsidR="009F6F9B" w:rsidRPr="00346278" w:rsidRDefault="009F6F9B" w:rsidP="003C5CEF">
            <w:pPr>
              <w:tabs>
                <w:tab w:val="left" w:pos="6379"/>
                <w:tab w:val="left" w:pos="7797"/>
              </w:tabs>
              <w:spacing w:after="0" w:line="280" w:lineRule="atLeast"/>
              <w:rPr>
                <w:rFonts w:ascii="Arial" w:hAnsi="Arial" w:cs="Arial"/>
                <w:lang w:val="fr-CH"/>
              </w:rPr>
            </w:pPr>
            <w:r w:rsidRPr="00346278">
              <w:rPr>
                <w:rFonts w:ascii="Arial" w:hAnsi="Arial" w:cs="Arial"/>
                <w:lang w:val="fr-CH"/>
              </w:rPr>
              <w:t>Interprétation selon « </w:t>
            </w:r>
            <w:hyperlink r:id="rId20" w:tgtFrame="_blank" w:tooltip="Qu’entend-on par " w:history="1">
              <w:r w:rsidRPr="00346278">
                <w:rPr>
                  <w:rStyle w:val="Hyperlink"/>
                  <w:rFonts w:ascii="Arial" w:hAnsi="Arial" w:cs="Arial"/>
                  <w:lang w:val="fr-CH"/>
                </w:rPr>
                <w:t>Qu’entend-on par « formation postgraduée structurée » ?</w:t>
              </w:r>
            </w:hyperlink>
            <w:r w:rsidRPr="00346278">
              <w:rPr>
                <w:rFonts w:ascii="Arial" w:hAnsi="Arial" w:cs="Arial"/>
                <w:lang w:val="fr-CH"/>
              </w:rPr>
              <w:t> »</w:t>
            </w:r>
          </w:p>
          <w:p w14:paraId="2326A167" w14:textId="77777777" w:rsidR="001A670A" w:rsidRPr="0079481C" w:rsidRDefault="001A670A" w:rsidP="003C5CEF">
            <w:pPr>
              <w:tabs>
                <w:tab w:val="left" w:pos="709"/>
                <w:tab w:val="left" w:pos="1152"/>
              </w:tabs>
              <w:spacing w:after="0" w:line="280" w:lineRule="atLeast"/>
              <w:rPr>
                <w:rFonts w:ascii="Arial" w:hAnsi="Arial"/>
                <w:lang w:val="fr-CH" w:eastAsia="fr-FR"/>
              </w:rPr>
            </w:pPr>
            <w:r w:rsidRPr="006E2AE5">
              <w:rPr>
                <w:rFonts w:ascii="Arial" w:hAnsi="Arial"/>
                <w:lang w:val="fr-CH" w:eastAsia="fr-FR"/>
              </w:rPr>
              <w:t>Dont les offres hebdomadaires obligatoires</w:t>
            </w:r>
            <w:r>
              <w:rPr>
                <w:rFonts w:ascii="Arial" w:hAnsi="Arial"/>
                <w:lang w:val="fr-CH" w:eastAsia="fr-FR"/>
              </w:rPr>
              <w:t> </w:t>
            </w:r>
            <w:r w:rsidRPr="0079481C">
              <w:rPr>
                <w:rFonts w:ascii="Arial" w:hAnsi="Arial"/>
                <w:lang w:val="fr-CH" w:eastAsia="fr-FR"/>
              </w:rPr>
              <w:t>:</w:t>
            </w:r>
          </w:p>
          <w:p w14:paraId="1C0AA43E" w14:textId="77777777" w:rsidR="001A670A" w:rsidRPr="009D064C" w:rsidRDefault="001A670A" w:rsidP="003C5CEF">
            <w:pPr>
              <w:suppressAutoHyphens/>
              <w:spacing w:after="0" w:line="280" w:lineRule="atLeast"/>
              <w:ind w:left="142" w:hanging="142"/>
              <w:rPr>
                <w:rFonts w:ascii="Arial" w:hAnsi="Arial"/>
                <w:lang w:eastAsia="fr-FR"/>
              </w:rPr>
            </w:pPr>
            <w:r w:rsidRPr="0079481C">
              <w:rPr>
                <w:rFonts w:ascii="Arial" w:hAnsi="Arial"/>
                <w:lang w:val="fr-CH" w:eastAsia="fr-FR"/>
              </w:rPr>
              <w:t>-</w:t>
            </w:r>
            <w:r w:rsidRPr="0079481C">
              <w:rPr>
                <w:rFonts w:ascii="Arial" w:hAnsi="Arial"/>
                <w:lang w:val="fr-CH" w:eastAsia="fr-FR"/>
              </w:rPr>
              <w:tab/>
              <w:t>Journal</w:t>
            </w:r>
            <w:r>
              <w:rPr>
                <w:rFonts w:ascii="Arial" w:hAnsi="Arial"/>
                <w:lang w:val="fr-CH" w:eastAsia="fr-FR"/>
              </w:rPr>
              <w:t>-cl</w:t>
            </w:r>
            <w:r w:rsidRPr="0079481C">
              <w:rPr>
                <w:rFonts w:ascii="Arial" w:hAnsi="Arial"/>
                <w:lang w:val="fr-CH" w:eastAsia="fr-FR"/>
              </w:rPr>
              <w:t>ub</w:t>
            </w:r>
          </w:p>
        </w:tc>
        <w:tc>
          <w:tcPr>
            <w:tcW w:w="1701" w:type="dxa"/>
            <w:vAlign w:val="center"/>
          </w:tcPr>
          <w:p w14:paraId="5F4B9E5C" w14:textId="77777777" w:rsidR="001A670A" w:rsidRPr="007949D8" w:rsidRDefault="001A670A" w:rsidP="001E1A06">
            <w:pPr>
              <w:tabs>
                <w:tab w:val="left" w:pos="709"/>
                <w:tab w:val="left" w:pos="1152"/>
              </w:tabs>
              <w:spacing w:after="0" w:line="280" w:lineRule="atLeast"/>
              <w:jc w:val="center"/>
              <w:rPr>
                <w:rFonts w:ascii="Arial" w:hAnsi="Arial"/>
                <w:lang w:val="fr-CH" w:eastAsia="fr-FR"/>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tc>
      </w:tr>
    </w:tbl>
    <w:p w14:paraId="74566ED5" w14:textId="77777777" w:rsidR="001A670A" w:rsidRDefault="001A670A" w:rsidP="001A670A">
      <w:pPr>
        <w:tabs>
          <w:tab w:val="left" w:pos="-720"/>
          <w:tab w:val="left" w:pos="425"/>
        </w:tabs>
        <w:spacing w:after="0"/>
        <w:rPr>
          <w:rFonts w:ascii="Arial" w:eastAsia="Times New Roman" w:hAnsi="Arial" w:cs="Arial"/>
          <w:lang w:val="fr-FR" w:eastAsia="de-DE"/>
        </w:rPr>
      </w:pPr>
    </w:p>
    <w:p w14:paraId="636BF6A7" w14:textId="77777777" w:rsidR="00A17FC1" w:rsidRPr="00512076" w:rsidRDefault="00A17FC1" w:rsidP="00243757">
      <w:pPr>
        <w:tabs>
          <w:tab w:val="left" w:pos="-720"/>
          <w:tab w:val="left" w:pos="851"/>
        </w:tabs>
        <w:spacing w:after="0"/>
        <w:rPr>
          <w:rFonts w:ascii="Arial" w:eastAsia="Times New Roman" w:hAnsi="Arial" w:cs="Arial"/>
          <w:lang w:val="fr-CH" w:eastAsia="de-DE"/>
        </w:rPr>
      </w:pPr>
    </w:p>
    <w:sectPr w:rsidR="00A17FC1" w:rsidRPr="00512076"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2514" w14:textId="77777777" w:rsidR="0038033A" w:rsidRDefault="0038033A" w:rsidP="00E177D4">
      <w:pPr>
        <w:spacing w:after="0"/>
      </w:pPr>
      <w:r>
        <w:separator/>
      </w:r>
    </w:p>
  </w:endnote>
  <w:endnote w:type="continuationSeparator" w:id="0">
    <w:p w14:paraId="006576E5" w14:textId="77777777" w:rsidR="0038033A" w:rsidRDefault="0038033A"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0072F3F9" w:rsidR="009A2F57" w:rsidRPr="00847F74" w:rsidRDefault="005A124D" w:rsidP="00847F74">
    <w:pPr>
      <w:pStyle w:val="Fuzeile"/>
      <w:tabs>
        <w:tab w:val="clear" w:pos="4536"/>
        <w:tab w:val="clear" w:pos="9072"/>
      </w:tabs>
      <w:rPr>
        <w:sz w:val="15"/>
        <w:szCs w:val="15"/>
        <w:lang w:val="de-DE"/>
      </w:rPr>
    </w:pPr>
    <w:r>
      <w:rPr>
        <w:rFonts w:ascii="Arial" w:hAnsi="Arial"/>
        <w:noProof/>
        <w:color w:val="3C5587" w:themeColor="accent1"/>
        <w:sz w:val="15"/>
        <w:szCs w:val="15"/>
        <w:lang w:val="fr-CH"/>
      </w:rPr>
      <w:t>r</w:t>
    </w:r>
    <w:r w:rsidR="001A670A" w:rsidRPr="001A670A">
      <w:rPr>
        <w:rFonts w:ascii="Arial" w:hAnsi="Arial"/>
        <w:noProof/>
        <w:color w:val="3C5587" w:themeColor="accent1"/>
        <w:sz w:val="15"/>
        <w:szCs w:val="15"/>
        <w:lang w:val="fr-CH"/>
      </w:rPr>
      <w:t xml:space="preserve">ev. </w:t>
    </w:r>
    <w:r w:rsidR="00F315EF">
      <w:rPr>
        <w:rFonts w:ascii="Arial" w:hAnsi="Arial"/>
        <w:noProof/>
        <w:color w:val="3C5587" w:themeColor="accent1"/>
        <w:sz w:val="15"/>
        <w:szCs w:val="15"/>
        <w:lang w:val="fr-CH"/>
      </w:rPr>
      <w:t>26.10.2023</w:t>
    </w:r>
    <w:r w:rsidR="001A670A" w:rsidRPr="001A670A">
      <w:rPr>
        <w:rFonts w:ascii="Arial" w:hAnsi="Arial"/>
        <w:noProof/>
        <w:color w:val="3C5587" w:themeColor="accent1"/>
        <w:sz w:val="15"/>
        <w:szCs w:val="15"/>
        <w:lang w:val="fr-CH"/>
      </w:rPr>
      <w:t>/</w:t>
    </w:r>
    <w:r w:rsidR="00C23805">
      <w:rPr>
        <w:rFonts w:ascii="Arial" w:hAnsi="Arial"/>
        <w:noProof/>
        <w:color w:val="3C5587" w:themeColor="accent1"/>
        <w:sz w:val="15"/>
        <w:szCs w:val="15"/>
        <w:lang w:val="fr-CH"/>
      </w:rPr>
      <w:t>10.6.2024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CDEC" w14:textId="1C31AC19" w:rsidR="00F315EF" w:rsidRDefault="009717B1" w:rsidP="00F315EF">
    <w:pPr>
      <w:pStyle w:val="Fusszeile2"/>
      <w:spacing w:line="240" w:lineRule="exact"/>
      <w:ind w:right="-427"/>
      <w:rPr>
        <w:color w:val="3C5587"/>
        <w:spacing w:val="2"/>
        <w:sz w:val="15"/>
        <w:szCs w:val="15"/>
        <w:lang w:val="fr-FR"/>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Pr="00F315EF">
      <w:rPr>
        <w:color w:val="3C5587"/>
        <w:spacing w:val="2"/>
        <w:sz w:val="15"/>
        <w:szCs w:val="15"/>
        <w:lang w:val="fr-FR"/>
      </w:rPr>
      <w:t xml:space="preserve">  |</w:t>
    </w:r>
  </w:p>
  <w:p w14:paraId="47497E88" w14:textId="7D424C1C" w:rsidR="0097452E" w:rsidRPr="00F315EF" w:rsidRDefault="009717B1" w:rsidP="009717B1">
    <w:pPr>
      <w:pStyle w:val="Fuzeile"/>
      <w:rPr>
        <w:lang w:val="fr-FR"/>
      </w:rPr>
    </w:pPr>
    <w:r w:rsidRPr="00F315EF">
      <w:rPr>
        <w:color w:val="3C5587"/>
        <w:spacing w:val="2"/>
        <w:sz w:val="15"/>
        <w:szCs w:val="15"/>
        <w:lang w:val="fr-FR"/>
      </w:rPr>
      <w:t xml:space="preserve">Case postale </w:t>
    </w:r>
    <w:r w:rsidRPr="00F315EF">
      <w:rPr>
        <w:color w:val="3C5587"/>
        <w:spacing w:val="2"/>
        <w:position w:val="1"/>
        <w:sz w:val="15"/>
        <w:szCs w:val="15"/>
        <w:lang w:val="fr-FR"/>
      </w:rPr>
      <w:t>|</w:t>
    </w:r>
    <w:r w:rsidRPr="00F315EF">
      <w:rPr>
        <w:color w:val="3C5587"/>
        <w:spacing w:val="2"/>
        <w:sz w:val="15"/>
        <w:szCs w:val="15"/>
        <w:lang w:val="fr-FR"/>
      </w:rPr>
      <w:t xml:space="preserve"> 3000 Berne 16  </w:t>
    </w:r>
    <w:r w:rsidRPr="00F315EF">
      <w:rPr>
        <w:color w:val="3C5587"/>
        <w:spacing w:val="2"/>
        <w:position w:val="1"/>
        <w:sz w:val="15"/>
        <w:szCs w:val="15"/>
        <w:lang w:val="fr-FR"/>
      </w:rPr>
      <w:t>|</w:t>
    </w:r>
    <w:r w:rsidRPr="00F315EF">
      <w:rPr>
        <w:color w:val="3C5587"/>
        <w:spacing w:val="2"/>
        <w:sz w:val="15"/>
        <w:szCs w:val="15"/>
        <w:lang w:val="fr-FR"/>
      </w:rPr>
      <w:t xml:space="preserve">  Téléphone  +41 31 503 06 00 </w:t>
    </w:r>
    <w:r w:rsidRPr="00F315EF">
      <w:rPr>
        <w:color w:val="3C5587"/>
        <w:spacing w:val="2"/>
        <w:position w:val="1"/>
        <w:sz w:val="15"/>
        <w:szCs w:val="15"/>
        <w:lang w:val="fr-FR"/>
      </w:rPr>
      <w:t>|</w:t>
    </w:r>
    <w:r w:rsidRPr="00F315EF">
      <w:rPr>
        <w:color w:val="3C5587"/>
        <w:spacing w:val="2"/>
        <w:sz w:val="15"/>
        <w:szCs w:val="15"/>
        <w:lang w:val="fr-FR"/>
      </w:rPr>
      <w:t xml:space="preserve"> info@siwf.ch </w:t>
    </w:r>
    <w:r w:rsidRPr="00F315EF">
      <w:rPr>
        <w:color w:val="3C5587"/>
        <w:spacing w:val="2"/>
        <w:position w:val="1"/>
        <w:sz w:val="15"/>
        <w:szCs w:val="15"/>
        <w:lang w:val="fr-FR"/>
      </w:rPr>
      <w:t>|</w:t>
    </w:r>
    <w:r w:rsidRPr="00F315EF">
      <w:rPr>
        <w:color w:val="3C5587"/>
        <w:spacing w:val="2"/>
        <w:sz w:val="15"/>
        <w:szCs w:val="15"/>
        <w:lang w:val="fr-FR"/>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D19C" w14:textId="77777777" w:rsidR="0038033A" w:rsidRDefault="0038033A" w:rsidP="00E177D4">
      <w:pPr>
        <w:spacing w:after="0"/>
      </w:pPr>
      <w:r>
        <w:separator/>
      </w:r>
    </w:p>
  </w:footnote>
  <w:footnote w:type="continuationSeparator" w:id="0">
    <w:p w14:paraId="0D5D8293" w14:textId="77777777" w:rsidR="0038033A" w:rsidRDefault="0038033A"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10C0"/>
    <w:multiLevelType w:val="multilevel"/>
    <w:tmpl w:val="5C6614D2"/>
    <w:numStyleLink w:val="FMHNummerierunggegliedertauf3EbenenAltN"/>
  </w:abstractNum>
  <w:abstractNum w:abstractNumId="21"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27FC0"/>
    <w:multiLevelType w:val="multilevel"/>
    <w:tmpl w:val="3632A744"/>
    <w:numStyleLink w:val="FMHAufzhlunggegliedertauf3EbenenAltA"/>
  </w:abstractNum>
  <w:abstractNum w:abstractNumId="2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6"/>
  </w:num>
  <w:num w:numId="3" w16cid:durableId="543522305">
    <w:abstractNumId w:val="15"/>
  </w:num>
  <w:num w:numId="4" w16cid:durableId="1977100223">
    <w:abstractNumId w:val="5"/>
  </w:num>
  <w:num w:numId="5" w16cid:durableId="1263369768">
    <w:abstractNumId w:val="15"/>
  </w:num>
  <w:num w:numId="6" w16cid:durableId="2126651288">
    <w:abstractNumId w:val="23"/>
  </w:num>
  <w:num w:numId="7" w16cid:durableId="1254901305">
    <w:abstractNumId w:val="7"/>
  </w:num>
  <w:num w:numId="8" w16cid:durableId="949824828">
    <w:abstractNumId w:val="2"/>
  </w:num>
  <w:num w:numId="9" w16cid:durableId="239944299">
    <w:abstractNumId w:val="25"/>
  </w:num>
  <w:num w:numId="10" w16cid:durableId="1012605829">
    <w:abstractNumId w:val="20"/>
  </w:num>
  <w:num w:numId="11" w16cid:durableId="977882782">
    <w:abstractNumId w:val="3"/>
  </w:num>
  <w:num w:numId="12" w16cid:durableId="2070956659">
    <w:abstractNumId w:val="6"/>
  </w:num>
  <w:num w:numId="13" w16cid:durableId="618536275">
    <w:abstractNumId w:val="14"/>
  </w:num>
  <w:num w:numId="14" w16cid:durableId="540017257">
    <w:abstractNumId w:val="12"/>
  </w:num>
  <w:num w:numId="15" w16cid:durableId="2073234815">
    <w:abstractNumId w:val="22"/>
  </w:num>
  <w:num w:numId="16" w16cid:durableId="1700546193">
    <w:abstractNumId w:val="16"/>
  </w:num>
  <w:num w:numId="17" w16cid:durableId="1657799881">
    <w:abstractNumId w:val="9"/>
  </w:num>
  <w:num w:numId="18" w16cid:durableId="1634948864">
    <w:abstractNumId w:val="1"/>
  </w:num>
  <w:num w:numId="19" w16cid:durableId="1391269934">
    <w:abstractNumId w:val="19"/>
  </w:num>
  <w:num w:numId="20" w16cid:durableId="1984649976">
    <w:abstractNumId w:val="10"/>
  </w:num>
  <w:num w:numId="21" w16cid:durableId="1586569980">
    <w:abstractNumId w:val="13"/>
  </w:num>
  <w:num w:numId="22" w16cid:durableId="972754097">
    <w:abstractNumId w:val="8"/>
  </w:num>
  <w:num w:numId="23" w16cid:durableId="1064177298">
    <w:abstractNumId w:val="17"/>
  </w:num>
  <w:num w:numId="24" w16cid:durableId="632060465">
    <w:abstractNumId w:val="24"/>
  </w:num>
  <w:num w:numId="25" w16cid:durableId="15466652">
    <w:abstractNumId w:val="18"/>
  </w:num>
  <w:num w:numId="26" w16cid:durableId="714232155">
    <w:abstractNumId w:val="21"/>
  </w:num>
  <w:num w:numId="27" w16cid:durableId="36898598">
    <w:abstractNumId w:val="0"/>
  </w:num>
  <w:num w:numId="28" w16cid:durableId="1880318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documentProtection w:edit="forms" w:enforcement="1" w:cryptProviderType="rsaAES" w:cryptAlgorithmClass="hash" w:cryptAlgorithmType="typeAny" w:cryptAlgorithmSid="14" w:cryptSpinCount="100000" w:hash="kR1gG9AdkgCErhxVbzQU1uNemeFHLVyL6dnuycgVXIsza1VkubDXe4BLPUjf26EeXSac+SqGlofSykMgpf8EHg==" w:salt="hQrSkY013yWj1Hzewuvovg=="/>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77BE"/>
    <w:rsid w:val="00097E11"/>
    <w:rsid w:val="000B0F2C"/>
    <w:rsid w:val="000B1A9F"/>
    <w:rsid w:val="000B51B5"/>
    <w:rsid w:val="000C03E2"/>
    <w:rsid w:val="000C0A58"/>
    <w:rsid w:val="000C33C5"/>
    <w:rsid w:val="000C771F"/>
    <w:rsid w:val="000D4223"/>
    <w:rsid w:val="000D739F"/>
    <w:rsid w:val="000D75E6"/>
    <w:rsid w:val="000E4FAA"/>
    <w:rsid w:val="000E674C"/>
    <w:rsid w:val="000F0FB9"/>
    <w:rsid w:val="000F2A2E"/>
    <w:rsid w:val="000F6193"/>
    <w:rsid w:val="000F68E6"/>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966D4"/>
    <w:rsid w:val="001A06CB"/>
    <w:rsid w:val="001A5792"/>
    <w:rsid w:val="001A60D5"/>
    <w:rsid w:val="001A670A"/>
    <w:rsid w:val="001A6E8B"/>
    <w:rsid w:val="001B1BFA"/>
    <w:rsid w:val="001C1002"/>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820D2"/>
    <w:rsid w:val="00284EE1"/>
    <w:rsid w:val="00290873"/>
    <w:rsid w:val="00295CED"/>
    <w:rsid w:val="0029783E"/>
    <w:rsid w:val="00297A58"/>
    <w:rsid w:val="002A5B42"/>
    <w:rsid w:val="002A71F6"/>
    <w:rsid w:val="002A7D9F"/>
    <w:rsid w:val="002B225A"/>
    <w:rsid w:val="002C6486"/>
    <w:rsid w:val="002C7A66"/>
    <w:rsid w:val="002D0B43"/>
    <w:rsid w:val="002D3BCA"/>
    <w:rsid w:val="002D55F2"/>
    <w:rsid w:val="002D6F6E"/>
    <w:rsid w:val="002F1C20"/>
    <w:rsid w:val="003018AA"/>
    <w:rsid w:val="00302125"/>
    <w:rsid w:val="00303E59"/>
    <w:rsid w:val="003112DD"/>
    <w:rsid w:val="003150C1"/>
    <w:rsid w:val="00320368"/>
    <w:rsid w:val="0032038C"/>
    <w:rsid w:val="00321F80"/>
    <w:rsid w:val="003220A1"/>
    <w:rsid w:val="00330B85"/>
    <w:rsid w:val="00340FA7"/>
    <w:rsid w:val="00341BE5"/>
    <w:rsid w:val="0034648B"/>
    <w:rsid w:val="00347A4B"/>
    <w:rsid w:val="00363877"/>
    <w:rsid w:val="00373611"/>
    <w:rsid w:val="0037746A"/>
    <w:rsid w:val="0038033A"/>
    <w:rsid w:val="003830FB"/>
    <w:rsid w:val="00383EAB"/>
    <w:rsid w:val="00394231"/>
    <w:rsid w:val="00395B89"/>
    <w:rsid w:val="00397C4F"/>
    <w:rsid w:val="003A34FC"/>
    <w:rsid w:val="003A6BD7"/>
    <w:rsid w:val="003B1EC3"/>
    <w:rsid w:val="003B29FB"/>
    <w:rsid w:val="003C2F98"/>
    <w:rsid w:val="003C4327"/>
    <w:rsid w:val="003C4580"/>
    <w:rsid w:val="003C5080"/>
    <w:rsid w:val="003C5CEF"/>
    <w:rsid w:val="003D11D9"/>
    <w:rsid w:val="003E5565"/>
    <w:rsid w:val="003E60F1"/>
    <w:rsid w:val="003E6172"/>
    <w:rsid w:val="003E6C96"/>
    <w:rsid w:val="003F39FA"/>
    <w:rsid w:val="003F3E47"/>
    <w:rsid w:val="00403385"/>
    <w:rsid w:val="00404E69"/>
    <w:rsid w:val="004051E8"/>
    <w:rsid w:val="00407F27"/>
    <w:rsid w:val="00414918"/>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732A0"/>
    <w:rsid w:val="004820B8"/>
    <w:rsid w:val="004821AF"/>
    <w:rsid w:val="00482BFB"/>
    <w:rsid w:val="00487D1F"/>
    <w:rsid w:val="00492809"/>
    <w:rsid w:val="004930AA"/>
    <w:rsid w:val="004970DC"/>
    <w:rsid w:val="004A6AFE"/>
    <w:rsid w:val="004B1336"/>
    <w:rsid w:val="004B1543"/>
    <w:rsid w:val="004B22AC"/>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CDD"/>
    <w:rsid w:val="00512076"/>
    <w:rsid w:val="00530DFC"/>
    <w:rsid w:val="0053258B"/>
    <w:rsid w:val="005328DB"/>
    <w:rsid w:val="00535D3A"/>
    <w:rsid w:val="00542182"/>
    <w:rsid w:val="00543E6C"/>
    <w:rsid w:val="00543F03"/>
    <w:rsid w:val="00545053"/>
    <w:rsid w:val="00545A3E"/>
    <w:rsid w:val="00547EEC"/>
    <w:rsid w:val="00551902"/>
    <w:rsid w:val="0055232C"/>
    <w:rsid w:val="00552E50"/>
    <w:rsid w:val="00555852"/>
    <w:rsid w:val="00557A62"/>
    <w:rsid w:val="00573C0A"/>
    <w:rsid w:val="0057646E"/>
    <w:rsid w:val="00582938"/>
    <w:rsid w:val="005960C4"/>
    <w:rsid w:val="00597AC8"/>
    <w:rsid w:val="005A124D"/>
    <w:rsid w:val="005A23BA"/>
    <w:rsid w:val="005B0586"/>
    <w:rsid w:val="005C41E6"/>
    <w:rsid w:val="005C7BD9"/>
    <w:rsid w:val="005D0091"/>
    <w:rsid w:val="005D1395"/>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03"/>
    <w:rsid w:val="006A03DD"/>
    <w:rsid w:val="006A3362"/>
    <w:rsid w:val="006A73DF"/>
    <w:rsid w:val="006B1C31"/>
    <w:rsid w:val="006B354F"/>
    <w:rsid w:val="006B4852"/>
    <w:rsid w:val="006C3325"/>
    <w:rsid w:val="006C3810"/>
    <w:rsid w:val="006D0511"/>
    <w:rsid w:val="006D473C"/>
    <w:rsid w:val="006D4E36"/>
    <w:rsid w:val="006E01B6"/>
    <w:rsid w:val="006E0968"/>
    <w:rsid w:val="006E17C4"/>
    <w:rsid w:val="006E19CC"/>
    <w:rsid w:val="006E4A1C"/>
    <w:rsid w:val="006F4E1C"/>
    <w:rsid w:val="006F7792"/>
    <w:rsid w:val="007033B9"/>
    <w:rsid w:val="0070354E"/>
    <w:rsid w:val="00704861"/>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DB7"/>
    <w:rsid w:val="007C59CA"/>
    <w:rsid w:val="007D2354"/>
    <w:rsid w:val="007D4BC5"/>
    <w:rsid w:val="007D5AC8"/>
    <w:rsid w:val="007E5B3E"/>
    <w:rsid w:val="007F024A"/>
    <w:rsid w:val="007F29B8"/>
    <w:rsid w:val="007F31E4"/>
    <w:rsid w:val="00807896"/>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91114"/>
    <w:rsid w:val="00895064"/>
    <w:rsid w:val="0089663A"/>
    <w:rsid w:val="008A20FA"/>
    <w:rsid w:val="008B3DDF"/>
    <w:rsid w:val="008B598E"/>
    <w:rsid w:val="008B6950"/>
    <w:rsid w:val="008C073A"/>
    <w:rsid w:val="008C0F1B"/>
    <w:rsid w:val="008C518C"/>
    <w:rsid w:val="008C7426"/>
    <w:rsid w:val="008D4BB8"/>
    <w:rsid w:val="008D52C8"/>
    <w:rsid w:val="008E7B4A"/>
    <w:rsid w:val="008E7D27"/>
    <w:rsid w:val="008F58E8"/>
    <w:rsid w:val="00902487"/>
    <w:rsid w:val="00904314"/>
    <w:rsid w:val="00906BB1"/>
    <w:rsid w:val="00912863"/>
    <w:rsid w:val="009202D2"/>
    <w:rsid w:val="00926D47"/>
    <w:rsid w:val="009415D2"/>
    <w:rsid w:val="00942804"/>
    <w:rsid w:val="00954804"/>
    <w:rsid w:val="009606B8"/>
    <w:rsid w:val="0096441F"/>
    <w:rsid w:val="0096780F"/>
    <w:rsid w:val="009717B1"/>
    <w:rsid w:val="0097202E"/>
    <w:rsid w:val="0097452E"/>
    <w:rsid w:val="009767A8"/>
    <w:rsid w:val="00993E70"/>
    <w:rsid w:val="00994C2C"/>
    <w:rsid w:val="00997ED2"/>
    <w:rsid w:val="009A0286"/>
    <w:rsid w:val="009A2F57"/>
    <w:rsid w:val="009A3199"/>
    <w:rsid w:val="009A3AF3"/>
    <w:rsid w:val="009B2244"/>
    <w:rsid w:val="009B31F4"/>
    <w:rsid w:val="009B3B66"/>
    <w:rsid w:val="009B3E46"/>
    <w:rsid w:val="009B4ECD"/>
    <w:rsid w:val="009C21CA"/>
    <w:rsid w:val="009C2C12"/>
    <w:rsid w:val="009C3C5C"/>
    <w:rsid w:val="009D1EF8"/>
    <w:rsid w:val="009D3100"/>
    <w:rsid w:val="009D7D41"/>
    <w:rsid w:val="009E23D8"/>
    <w:rsid w:val="009E50E1"/>
    <w:rsid w:val="009F19BB"/>
    <w:rsid w:val="009F1C95"/>
    <w:rsid w:val="009F21D4"/>
    <w:rsid w:val="009F3701"/>
    <w:rsid w:val="009F3F3C"/>
    <w:rsid w:val="009F56C8"/>
    <w:rsid w:val="009F6F9B"/>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3169"/>
    <w:rsid w:val="00AB3B2D"/>
    <w:rsid w:val="00AB5AD2"/>
    <w:rsid w:val="00AD6621"/>
    <w:rsid w:val="00AD6D2E"/>
    <w:rsid w:val="00AD795E"/>
    <w:rsid w:val="00AE055E"/>
    <w:rsid w:val="00AE5F0F"/>
    <w:rsid w:val="00AF5218"/>
    <w:rsid w:val="00AF6019"/>
    <w:rsid w:val="00B025A7"/>
    <w:rsid w:val="00B106A2"/>
    <w:rsid w:val="00B145D2"/>
    <w:rsid w:val="00B2081F"/>
    <w:rsid w:val="00B26C04"/>
    <w:rsid w:val="00B26D27"/>
    <w:rsid w:val="00B271C8"/>
    <w:rsid w:val="00B33034"/>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7BF7"/>
    <w:rsid w:val="00BA3A3A"/>
    <w:rsid w:val="00BB2C4C"/>
    <w:rsid w:val="00BB576A"/>
    <w:rsid w:val="00BB7935"/>
    <w:rsid w:val="00BC000B"/>
    <w:rsid w:val="00BC24FE"/>
    <w:rsid w:val="00BC5405"/>
    <w:rsid w:val="00BD1521"/>
    <w:rsid w:val="00BD51C0"/>
    <w:rsid w:val="00BD594F"/>
    <w:rsid w:val="00BD68C3"/>
    <w:rsid w:val="00BD6F48"/>
    <w:rsid w:val="00BE02F6"/>
    <w:rsid w:val="00BE2672"/>
    <w:rsid w:val="00BE2C13"/>
    <w:rsid w:val="00BE4A64"/>
    <w:rsid w:val="00BF68CD"/>
    <w:rsid w:val="00C001BD"/>
    <w:rsid w:val="00C05EE1"/>
    <w:rsid w:val="00C06534"/>
    <w:rsid w:val="00C14229"/>
    <w:rsid w:val="00C17769"/>
    <w:rsid w:val="00C23588"/>
    <w:rsid w:val="00C23805"/>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F136D"/>
    <w:rsid w:val="00CF4513"/>
    <w:rsid w:val="00D0183E"/>
    <w:rsid w:val="00D11585"/>
    <w:rsid w:val="00D1175F"/>
    <w:rsid w:val="00D16073"/>
    <w:rsid w:val="00D20C19"/>
    <w:rsid w:val="00D3002E"/>
    <w:rsid w:val="00D30BC3"/>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81C9E"/>
    <w:rsid w:val="00D90EC7"/>
    <w:rsid w:val="00D92CCB"/>
    <w:rsid w:val="00D9436A"/>
    <w:rsid w:val="00DA2819"/>
    <w:rsid w:val="00DA7BF2"/>
    <w:rsid w:val="00DB1B29"/>
    <w:rsid w:val="00DC493A"/>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FB8"/>
    <w:rsid w:val="00E66B2B"/>
    <w:rsid w:val="00E768A9"/>
    <w:rsid w:val="00E77FF4"/>
    <w:rsid w:val="00E83AE4"/>
    <w:rsid w:val="00E866CD"/>
    <w:rsid w:val="00E913ED"/>
    <w:rsid w:val="00EB22EF"/>
    <w:rsid w:val="00EB5428"/>
    <w:rsid w:val="00EC5909"/>
    <w:rsid w:val="00ED08E3"/>
    <w:rsid w:val="00EE1751"/>
    <w:rsid w:val="00EE1DE0"/>
    <w:rsid w:val="00EE203E"/>
    <w:rsid w:val="00EE3471"/>
    <w:rsid w:val="00EE37F2"/>
    <w:rsid w:val="00EE4106"/>
    <w:rsid w:val="00EE46F3"/>
    <w:rsid w:val="00EE696A"/>
    <w:rsid w:val="00EE71DD"/>
    <w:rsid w:val="00EF0E6F"/>
    <w:rsid w:val="00EF74E2"/>
    <w:rsid w:val="00F01A28"/>
    <w:rsid w:val="00F134F5"/>
    <w:rsid w:val="00F13993"/>
    <w:rsid w:val="00F146F5"/>
    <w:rsid w:val="00F15636"/>
    <w:rsid w:val="00F315EF"/>
    <w:rsid w:val="00F44FCB"/>
    <w:rsid w:val="00F4589C"/>
    <w:rsid w:val="00F5011D"/>
    <w:rsid w:val="00F518DF"/>
    <w:rsid w:val="00F57D6A"/>
    <w:rsid w:val="00F6151B"/>
    <w:rsid w:val="00F65FC6"/>
    <w:rsid w:val="00F66426"/>
    <w:rsid w:val="00F66459"/>
    <w:rsid w:val="00F66E0E"/>
    <w:rsid w:val="00F765ED"/>
    <w:rsid w:val="00F76783"/>
    <w:rsid w:val="00F76D10"/>
    <w:rsid w:val="00F908A4"/>
    <w:rsid w:val="00FA282D"/>
    <w:rsid w:val="00FA631D"/>
    <w:rsid w:val="00FB3DD6"/>
    <w:rsid w:val="00FB6AAD"/>
    <w:rsid w:val="00FB7081"/>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0E3D66"/>
    <w:rsid w:val="001C3E8F"/>
    <w:rsid w:val="00230ED3"/>
    <w:rsid w:val="00381638"/>
    <w:rsid w:val="004C0F4F"/>
    <w:rsid w:val="005564E6"/>
    <w:rsid w:val="008F2BE3"/>
    <w:rsid w:val="00B66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3.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1775</Words>
  <Characters>10118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15</cp:revision>
  <cp:lastPrinted>2022-09-28T13:19:00Z</cp:lastPrinted>
  <dcterms:created xsi:type="dcterms:W3CDTF">2023-08-01T14:25:00Z</dcterms:created>
  <dcterms:modified xsi:type="dcterms:W3CDTF">2024-06-10T07:20:00Z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