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65CBB682" w:rsidR="00C17C2F" w:rsidRPr="00C17C2F" w:rsidRDefault="0005144E"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Radiologie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990B3B">
              <w:rPr>
                <w:rFonts w:ascii="Arial" w:hAnsi="Arial" w:cs="Arial"/>
                <w:color w:val="000000"/>
                <w:lang w:eastAsia="de-DE"/>
              </w:rPr>
            </w:r>
            <w:r w:rsidR="00990B3B">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4924ECFA" w14:textId="77777777" w:rsidR="00CC3B60" w:rsidRPr="00CC3B60" w:rsidRDefault="00CC3B60" w:rsidP="00CC3B60">
      <w:pPr>
        <w:tabs>
          <w:tab w:val="left" w:pos="7740"/>
          <w:tab w:val="left" w:pos="8640"/>
          <w:tab w:val="right" w:pos="9180"/>
        </w:tabs>
        <w:spacing w:after="0"/>
        <w:rPr>
          <w:rFonts w:ascii="Arial" w:eastAsia="Times New Roman" w:hAnsi="Arial" w:cs="Arial"/>
          <w:b/>
          <w:lang w:eastAsia="de-DE"/>
        </w:rPr>
      </w:pPr>
      <w:r w:rsidRPr="00CC3B60">
        <w:rPr>
          <w:rFonts w:ascii="Arial" w:eastAsia="Times New Roman" w:hAnsi="Arial" w:cs="Arial"/>
          <w:b/>
          <w:lang w:eastAsia="de-DE"/>
        </w:rPr>
        <w:t>Schwerpunkte</w:t>
      </w:r>
    </w:p>
    <w:p w14:paraId="28A40BC3" w14:textId="77777777" w:rsidR="00CC3B60" w:rsidRPr="00CC3B60" w:rsidRDefault="00CC3B60" w:rsidP="00CC3B60">
      <w:pPr>
        <w:tabs>
          <w:tab w:val="left" w:pos="180"/>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w:t>
      </w:r>
      <w:r w:rsidRPr="00CC3B60">
        <w:rPr>
          <w:rFonts w:ascii="Arial" w:eastAsia="Times New Roman" w:hAnsi="Arial" w:cs="Arial"/>
          <w:lang w:eastAsia="de-DE"/>
        </w:rPr>
        <w:tab/>
        <w:t>Pädiatrische Radiologie</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3864029E" w14:textId="77777777" w:rsidR="00CC3B60" w:rsidRPr="00CC3B60" w:rsidRDefault="00CC3B60" w:rsidP="00CC3B60">
      <w:pPr>
        <w:tabs>
          <w:tab w:val="left" w:pos="180"/>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ab/>
        <w:t>wenn als Schwerpunkt anerkannt, Kategorie</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A</w:t>
      </w:r>
      <w:r w:rsidRPr="00CC3B60">
        <w:rPr>
          <w:rFonts w:ascii="Arial" w:eastAsia="Times New Roman" w:hAnsi="Arial" w:cs="Arial"/>
          <w:lang w:eastAsia="de-DE"/>
        </w:rPr>
        <w:tab/>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B</w:t>
      </w:r>
    </w:p>
    <w:p w14:paraId="6FC54BE0" w14:textId="77777777" w:rsidR="00CC3B60" w:rsidRPr="00CC3B60" w:rsidRDefault="00CC3B60" w:rsidP="00CC3B60">
      <w:pPr>
        <w:tabs>
          <w:tab w:val="left" w:pos="180"/>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w:t>
      </w:r>
      <w:r w:rsidRPr="00CC3B60">
        <w:rPr>
          <w:rFonts w:ascii="Arial" w:eastAsia="Times New Roman" w:hAnsi="Arial" w:cs="Arial"/>
          <w:lang w:eastAsia="de-DE"/>
        </w:rPr>
        <w:tab/>
        <w:t xml:space="preserve">Diagnostische Neuroradiologie </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7EFCC077" w14:textId="77777777" w:rsidR="00CC3B60" w:rsidRPr="00CC3B60" w:rsidRDefault="00CC3B60" w:rsidP="00CC3B60">
      <w:pPr>
        <w:tabs>
          <w:tab w:val="left" w:pos="180"/>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ab/>
        <w:t xml:space="preserve">wenn als Schwerpunkt anerkannt, Kategorie </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A</w:t>
      </w:r>
      <w:r w:rsidRPr="00CC3B60">
        <w:rPr>
          <w:rFonts w:ascii="Arial" w:eastAsia="Times New Roman" w:hAnsi="Arial" w:cs="Arial"/>
          <w:lang w:eastAsia="de-DE"/>
        </w:rPr>
        <w:tab/>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B</w:t>
      </w:r>
    </w:p>
    <w:p w14:paraId="41708B3E" w14:textId="77777777" w:rsidR="00CC3B60" w:rsidRPr="00CC3B60" w:rsidRDefault="00CC3B60" w:rsidP="00CC3B60">
      <w:pPr>
        <w:tabs>
          <w:tab w:val="left" w:pos="180"/>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w:t>
      </w:r>
      <w:r w:rsidRPr="00CC3B60">
        <w:rPr>
          <w:rFonts w:ascii="Arial" w:eastAsia="Times New Roman" w:hAnsi="Arial" w:cs="Arial"/>
          <w:lang w:eastAsia="de-DE"/>
        </w:rPr>
        <w:tab/>
        <w:t>Invasive Neuroradiologie</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159AA6AA"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p>
    <w:p w14:paraId="68F872C4"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Der vorgeschriebene Katalog bildgebender Untersuchungen kann</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1E57AD16"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erreicht werden.</w:t>
      </w:r>
    </w:p>
    <w:p w14:paraId="2497DD57"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proofErr w:type="spellStart"/>
      <w:r w:rsidRPr="00CC3B60">
        <w:rPr>
          <w:rFonts w:ascii="Arial" w:eastAsia="Times New Roman" w:hAnsi="Arial" w:cs="Arial"/>
          <w:lang w:eastAsia="de-DE"/>
        </w:rPr>
        <w:t>Konv</w:t>
      </w:r>
      <w:proofErr w:type="spellEnd"/>
      <w:r w:rsidRPr="00CC3B60">
        <w:rPr>
          <w:rFonts w:ascii="Arial" w:eastAsia="Times New Roman" w:hAnsi="Arial" w:cs="Arial"/>
          <w:lang w:eastAsia="de-DE"/>
        </w:rPr>
        <w:t>. Röntgenuntersuchungen (Thorax, Abdomen, Skelett)</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71131CDB"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Mammographie</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0546FDFD"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Dosisintensive Röntgenkontrastmitteluntersuchungen</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0F8A9347"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Ultraschalluntersuchungen (inkl. Duplexsonographie)</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5240BF64"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Computertomographie</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18FB4CCD"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Magnetresonanztomographie</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7BBE1668"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Bildgebend gesteuerte diagnostische &amp; therapeutische Eingriffe</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466E8DFD"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t>Bildgebung beim Kind</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1A4A06A4"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p>
    <w:p w14:paraId="24ED925A" w14:textId="77777777" w:rsidR="00CC3B60" w:rsidRPr="00CC3B60" w:rsidRDefault="00CC3B60" w:rsidP="00CC3B60">
      <w:pPr>
        <w:tabs>
          <w:tab w:val="left" w:pos="7920"/>
          <w:tab w:val="left" w:pos="8820"/>
          <w:tab w:val="right" w:pos="9180"/>
        </w:tabs>
        <w:spacing w:after="0"/>
        <w:ind w:right="-292"/>
        <w:rPr>
          <w:rFonts w:ascii="Arial" w:eastAsia="Times New Roman" w:hAnsi="Arial" w:cs="Arial"/>
          <w:b/>
          <w:lang w:eastAsia="de-DE"/>
        </w:rPr>
      </w:pPr>
      <w:r w:rsidRPr="00CC3B60">
        <w:rPr>
          <w:rFonts w:ascii="Arial" w:eastAsia="Times New Roman" w:hAnsi="Arial" w:cs="Arial"/>
          <w:b/>
          <w:lang w:eastAsia="de-DE"/>
        </w:rPr>
        <w:t>Spezielle Leistungsstatistik pro Jahr</w:t>
      </w:r>
    </w:p>
    <w:p w14:paraId="49145931" w14:textId="77777777" w:rsidR="00CC3B60" w:rsidRPr="00CC3B60" w:rsidRDefault="00CC3B60" w:rsidP="00CC3B60">
      <w:pPr>
        <w:tabs>
          <w:tab w:val="left" w:pos="7920"/>
          <w:tab w:val="left" w:pos="8820"/>
          <w:tab w:val="right" w:pos="9180"/>
        </w:tabs>
        <w:spacing w:after="0"/>
        <w:ind w:left="7920" w:right="-292" w:hanging="7920"/>
        <w:rPr>
          <w:rFonts w:ascii="Arial" w:eastAsia="Times New Roman" w:hAnsi="Arial" w:cs="Arial"/>
          <w:lang w:eastAsia="de-DE"/>
        </w:rPr>
      </w:pPr>
      <w:r w:rsidRPr="00CC3B60">
        <w:rPr>
          <w:rFonts w:ascii="Arial" w:eastAsia="Times New Roman" w:hAnsi="Arial" w:cs="Arial"/>
          <w:lang w:eastAsia="de-DE"/>
        </w:rPr>
        <w:t>Anzahl Schnittbilduntersuchungen</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Text44"/>
            <w:enabled/>
            <w:calcOnExit w:val="0"/>
            <w:textInput/>
          </w:ffData>
        </w:fldChar>
      </w:r>
      <w:r w:rsidRPr="00CC3B60">
        <w:rPr>
          <w:rFonts w:ascii="Arial" w:eastAsia="Times New Roman" w:hAnsi="Arial" w:cs="Arial"/>
          <w:lang w:eastAsia="de-DE"/>
        </w:rPr>
        <w:instrText xml:space="preserve"> FORMTEXT </w:instrText>
      </w:r>
      <w:r w:rsidRPr="00CC3B60">
        <w:rPr>
          <w:rFonts w:ascii="Arial" w:eastAsia="Times New Roman" w:hAnsi="Arial" w:cs="Arial"/>
          <w:lang w:eastAsia="de-DE"/>
        </w:rPr>
      </w:r>
      <w:r w:rsidRPr="00CC3B60">
        <w:rPr>
          <w:rFonts w:ascii="Arial" w:eastAsia="Times New Roman" w:hAnsi="Arial" w:cs="Arial"/>
          <w:lang w:eastAsia="de-DE"/>
        </w:rPr>
        <w:fldChar w:fldCharType="separate"/>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lang w:eastAsia="de-DE"/>
        </w:rPr>
        <w:fldChar w:fldCharType="end"/>
      </w:r>
    </w:p>
    <w:p w14:paraId="2CAE861E" w14:textId="77777777" w:rsidR="00CC3B60" w:rsidRPr="00CC3B60" w:rsidRDefault="00CC3B60" w:rsidP="00CC3B60">
      <w:pPr>
        <w:tabs>
          <w:tab w:val="left" w:pos="7920"/>
          <w:tab w:val="left" w:pos="8820"/>
          <w:tab w:val="right" w:pos="9180"/>
        </w:tabs>
        <w:spacing w:after="0"/>
        <w:ind w:left="7920" w:right="-292" w:hanging="7920"/>
        <w:rPr>
          <w:rFonts w:ascii="Arial" w:eastAsia="Times New Roman" w:hAnsi="Arial" w:cs="Arial"/>
          <w:lang w:eastAsia="de-DE"/>
        </w:rPr>
      </w:pPr>
      <w:r w:rsidRPr="00CC3B60">
        <w:rPr>
          <w:rFonts w:ascii="Arial" w:eastAsia="Times New Roman" w:hAnsi="Arial" w:cs="Arial"/>
          <w:lang w:eastAsia="de-DE"/>
        </w:rPr>
        <w:t>Anzahl konventionelle Röntgenkontrastmitteluntersuchungen</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Text44"/>
            <w:enabled/>
            <w:calcOnExit w:val="0"/>
            <w:textInput/>
          </w:ffData>
        </w:fldChar>
      </w:r>
      <w:r w:rsidRPr="00CC3B60">
        <w:rPr>
          <w:rFonts w:ascii="Arial" w:eastAsia="Times New Roman" w:hAnsi="Arial" w:cs="Arial"/>
          <w:lang w:eastAsia="de-DE"/>
        </w:rPr>
        <w:instrText xml:space="preserve"> FORMTEXT </w:instrText>
      </w:r>
      <w:r w:rsidRPr="00CC3B60">
        <w:rPr>
          <w:rFonts w:ascii="Arial" w:eastAsia="Times New Roman" w:hAnsi="Arial" w:cs="Arial"/>
          <w:lang w:eastAsia="de-DE"/>
        </w:rPr>
      </w:r>
      <w:r w:rsidRPr="00CC3B60">
        <w:rPr>
          <w:rFonts w:ascii="Arial" w:eastAsia="Times New Roman" w:hAnsi="Arial" w:cs="Arial"/>
          <w:lang w:eastAsia="de-DE"/>
        </w:rPr>
        <w:fldChar w:fldCharType="separate"/>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lang w:eastAsia="de-DE"/>
        </w:rPr>
        <w:fldChar w:fldCharType="end"/>
      </w:r>
    </w:p>
    <w:p w14:paraId="3E5BF428" w14:textId="77777777" w:rsidR="00CC3B60" w:rsidRPr="00CC3B60" w:rsidRDefault="00CC3B60" w:rsidP="00CC3B60">
      <w:pPr>
        <w:tabs>
          <w:tab w:val="left" w:pos="7740"/>
          <w:tab w:val="left" w:pos="8640"/>
          <w:tab w:val="right" w:pos="9180"/>
        </w:tabs>
        <w:spacing w:after="0"/>
        <w:rPr>
          <w:rFonts w:ascii="Arial" w:eastAsia="Times New Roman" w:hAnsi="Arial" w:cs="Arial"/>
          <w:lang w:eastAsia="de-DE"/>
        </w:rPr>
      </w:pPr>
    </w:p>
    <w:p w14:paraId="68B27267" w14:textId="77777777" w:rsidR="00CC3B60" w:rsidRPr="00CC3B60" w:rsidRDefault="00CC3B60" w:rsidP="00CC3B60">
      <w:pPr>
        <w:spacing w:after="0"/>
        <w:rPr>
          <w:rFonts w:ascii="Arial" w:eastAsia="Times New Roman" w:hAnsi="Arial" w:cs="Arial"/>
          <w:lang w:eastAsia="de-DE"/>
        </w:rPr>
      </w:pPr>
      <w:r w:rsidRPr="00CC3B60">
        <w:rPr>
          <w:rFonts w:ascii="Arial" w:eastAsia="Times New Roman" w:hAnsi="Arial" w:cs="Arial"/>
          <w:lang w:eastAsia="de-DE"/>
        </w:rPr>
        <w:t>Bemerkungen</w:t>
      </w:r>
    </w:p>
    <w:p w14:paraId="20DBCB63" w14:textId="77777777" w:rsidR="00CC3B60" w:rsidRPr="00CC3B60" w:rsidRDefault="00CC3B60" w:rsidP="00CC3B60">
      <w:pPr>
        <w:spacing w:after="0"/>
        <w:rPr>
          <w:rFonts w:ascii="Arial" w:eastAsia="Times New Roman" w:hAnsi="Arial" w:cs="Arial"/>
          <w:lang w:eastAsia="de-DE"/>
        </w:rPr>
      </w:pPr>
      <w:r w:rsidRPr="00CC3B60">
        <w:rPr>
          <w:rFonts w:ascii="Arial" w:eastAsia="Times New Roman" w:hAnsi="Arial" w:cs="Arial"/>
          <w:lang w:eastAsia="de-DE"/>
        </w:rPr>
        <w:fldChar w:fldCharType="begin">
          <w:ffData>
            <w:name w:val="Text44"/>
            <w:enabled/>
            <w:calcOnExit w:val="0"/>
            <w:textInput/>
          </w:ffData>
        </w:fldChar>
      </w:r>
      <w:r w:rsidRPr="00CC3B60">
        <w:rPr>
          <w:rFonts w:ascii="Arial" w:eastAsia="Times New Roman" w:hAnsi="Arial" w:cs="Arial"/>
          <w:lang w:eastAsia="de-DE"/>
        </w:rPr>
        <w:instrText xml:space="preserve"> FORMTEXT </w:instrText>
      </w:r>
      <w:r w:rsidRPr="00CC3B60">
        <w:rPr>
          <w:rFonts w:ascii="Arial" w:eastAsia="Times New Roman" w:hAnsi="Arial" w:cs="Arial"/>
          <w:lang w:eastAsia="de-DE"/>
        </w:rPr>
      </w:r>
      <w:r w:rsidRPr="00CC3B60">
        <w:rPr>
          <w:rFonts w:ascii="Arial" w:eastAsia="Times New Roman" w:hAnsi="Arial" w:cs="Arial"/>
          <w:lang w:eastAsia="de-DE"/>
        </w:rPr>
        <w:fldChar w:fldCharType="separate"/>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noProof/>
          <w:lang w:eastAsia="de-DE"/>
        </w:rPr>
        <w:t> </w:t>
      </w:r>
      <w:r w:rsidRPr="00CC3B60">
        <w:rPr>
          <w:rFonts w:ascii="Arial" w:eastAsia="Times New Roman" w:hAnsi="Arial" w:cs="Arial"/>
          <w:lang w:eastAsia="de-DE"/>
        </w:rPr>
        <w:fldChar w:fldCharType="end"/>
      </w:r>
    </w:p>
    <w:p w14:paraId="2B165302" w14:textId="77777777" w:rsidR="00CC3B60" w:rsidRPr="00CC3B60" w:rsidRDefault="00CC3B60" w:rsidP="00CC3B60">
      <w:pPr>
        <w:tabs>
          <w:tab w:val="left" w:pos="7740"/>
          <w:tab w:val="left" w:pos="8640"/>
          <w:tab w:val="right" w:pos="9180"/>
        </w:tabs>
        <w:spacing w:after="0"/>
        <w:rPr>
          <w:rFonts w:ascii="Arial" w:eastAsia="Times New Roman" w:hAnsi="Arial" w:cs="Arial"/>
          <w:lang w:eastAsia="de-DE"/>
        </w:rPr>
      </w:pPr>
    </w:p>
    <w:p w14:paraId="127B367E" w14:textId="77777777" w:rsidR="00CC3B60" w:rsidRPr="00CC3B60" w:rsidRDefault="00CC3B60" w:rsidP="00CC3B60">
      <w:pPr>
        <w:tabs>
          <w:tab w:val="left" w:pos="180"/>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Der Untersuchungskatalog kann dank eines WBS-Verbundes (fixe Rotationen) erreicht werden.</w:t>
      </w:r>
    </w:p>
    <w:p w14:paraId="1BE62D2F" w14:textId="77777777" w:rsidR="00CC3B60" w:rsidRPr="00CC3B60" w:rsidRDefault="00CC3B60" w:rsidP="00CC3B60">
      <w:pPr>
        <w:tabs>
          <w:tab w:val="left" w:pos="180"/>
          <w:tab w:val="left" w:pos="709"/>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68601A65" w14:textId="77777777" w:rsidR="00CC3B60" w:rsidRPr="00CC3B60" w:rsidRDefault="00CC3B60" w:rsidP="00CC3B60">
      <w:pPr>
        <w:tabs>
          <w:tab w:val="left" w:pos="180"/>
          <w:tab w:val="left" w:pos="709"/>
          <w:tab w:val="left" w:pos="7920"/>
          <w:tab w:val="left" w:pos="8820"/>
          <w:tab w:val="right" w:pos="9180"/>
        </w:tabs>
        <w:spacing w:after="0"/>
        <w:ind w:left="180" w:right="-292" w:hanging="180"/>
        <w:rPr>
          <w:rFonts w:ascii="Arial" w:eastAsia="Times New Roman" w:hAnsi="Arial" w:cs="Arial"/>
          <w:lang w:eastAsia="de-DE"/>
        </w:rPr>
      </w:pPr>
    </w:p>
    <w:p w14:paraId="49E188FB" w14:textId="77777777" w:rsidR="00CC3B60" w:rsidRPr="00CC3B60" w:rsidRDefault="00CC3B60" w:rsidP="00CC3B60">
      <w:pPr>
        <w:tabs>
          <w:tab w:val="left" w:pos="7920"/>
          <w:tab w:val="left" w:pos="8820"/>
          <w:tab w:val="right" w:pos="9180"/>
        </w:tabs>
        <w:spacing w:after="0"/>
        <w:ind w:right="-292"/>
        <w:rPr>
          <w:rFonts w:ascii="Arial" w:eastAsia="Times New Roman" w:hAnsi="Arial" w:cs="Arial"/>
          <w:strike/>
          <w:lang w:eastAsia="de-DE"/>
        </w:rPr>
      </w:pPr>
      <w:r w:rsidRPr="00CC3B60">
        <w:rPr>
          <w:rFonts w:ascii="Arial" w:eastAsia="Times New Roman" w:hAnsi="Arial" w:cs="Arial"/>
          <w:lang w:eastAsia="de-DE"/>
        </w:rPr>
        <w:t>Der Untersuchungskatalog kann innert der vorgegebenen Zeit (Kategorie A 4 Jahre, Kategorie B 3 Jahre, Kategorie C 2 Jahre) anteilsmässig erreicht werden.</w:t>
      </w:r>
    </w:p>
    <w:p w14:paraId="6C50DB6C" w14:textId="77777777" w:rsidR="00CC3B60" w:rsidRPr="00CC3B60" w:rsidRDefault="00CC3B60" w:rsidP="00CC3B60">
      <w:pPr>
        <w:tabs>
          <w:tab w:val="left" w:pos="180"/>
          <w:tab w:val="left" w:pos="709"/>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74FEC10E" w14:textId="77777777" w:rsidR="00CC3B60" w:rsidRPr="00CC3B60" w:rsidRDefault="00CC3B60" w:rsidP="00CC3B60">
      <w:pPr>
        <w:tabs>
          <w:tab w:val="left" w:pos="1620"/>
          <w:tab w:val="left" w:pos="7920"/>
          <w:tab w:val="left" w:pos="8820"/>
          <w:tab w:val="right" w:pos="9180"/>
        </w:tabs>
        <w:spacing w:after="0"/>
        <w:ind w:left="1620" w:right="-292" w:hanging="1620"/>
        <w:rPr>
          <w:rFonts w:ascii="Arial" w:eastAsia="Times New Roman" w:hAnsi="Arial" w:cs="Arial"/>
          <w:strike/>
          <w:lang w:eastAsia="de-DE"/>
        </w:rPr>
      </w:pPr>
    </w:p>
    <w:p w14:paraId="6C413BFB" w14:textId="77777777" w:rsidR="00CC3B60" w:rsidRPr="00CC3B60" w:rsidRDefault="00CC3B60" w:rsidP="00CC3B60">
      <w:pPr>
        <w:tabs>
          <w:tab w:val="left" w:pos="1620"/>
          <w:tab w:val="left" w:pos="7920"/>
          <w:tab w:val="left" w:pos="8820"/>
          <w:tab w:val="right" w:pos="9180"/>
        </w:tabs>
        <w:spacing w:after="0"/>
        <w:ind w:left="1620" w:right="-292" w:hanging="1620"/>
        <w:rPr>
          <w:rFonts w:ascii="Arial" w:eastAsia="Times New Roman" w:hAnsi="Arial" w:cs="Arial"/>
          <w:lang w:eastAsia="de-DE"/>
        </w:rPr>
      </w:pPr>
      <w:r w:rsidRPr="00CC3B60">
        <w:rPr>
          <w:rFonts w:ascii="Arial" w:eastAsia="Times New Roman" w:hAnsi="Arial" w:cs="Arial"/>
          <w:lang w:eastAsia="de-DE"/>
        </w:rPr>
        <w:t>Welcher Bereich des Untersuchungskataloges kann nicht erreicht werden?</w:t>
      </w:r>
    </w:p>
    <w:p w14:paraId="1DA6FCCE" w14:textId="77777777" w:rsidR="00CC3B60" w:rsidRPr="00CC3B60" w:rsidRDefault="00CC3B60" w:rsidP="00CC3B60">
      <w:pPr>
        <w:tabs>
          <w:tab w:val="left" w:pos="1620"/>
          <w:tab w:val="left" w:pos="7920"/>
          <w:tab w:val="left" w:pos="8820"/>
          <w:tab w:val="right" w:pos="9180"/>
        </w:tabs>
        <w:spacing w:after="0"/>
        <w:ind w:left="1620" w:right="-292" w:hanging="1620"/>
        <w:rPr>
          <w:rFonts w:ascii="Arial" w:eastAsia="Times New Roman" w:hAnsi="Arial" w:cs="Arial"/>
          <w:highlight w:val="yellow"/>
          <w:lang w:eastAsia="de-DE"/>
        </w:rPr>
      </w:pPr>
      <w:r w:rsidRPr="00CC3B60">
        <w:rPr>
          <w:rFonts w:ascii="Arial" w:eastAsia="Times New Roman" w:hAnsi="Arial" w:cs="Arial"/>
          <w:lang w:eastAsia="de-DE"/>
        </w:rPr>
        <w:fldChar w:fldCharType="begin">
          <w:ffData>
            <w:name w:val="Text65"/>
            <w:enabled/>
            <w:calcOnExit w:val="0"/>
            <w:textInput/>
          </w:ffData>
        </w:fldChar>
      </w:r>
      <w:r w:rsidRPr="00CC3B60">
        <w:rPr>
          <w:rFonts w:ascii="Arial" w:eastAsia="Times New Roman" w:hAnsi="Arial" w:cs="Arial"/>
          <w:lang w:eastAsia="de-DE"/>
        </w:rPr>
        <w:instrText xml:space="preserve"> FORMTEXT </w:instrText>
      </w:r>
      <w:r w:rsidRPr="00CC3B60">
        <w:rPr>
          <w:rFonts w:ascii="Arial" w:eastAsia="Times New Roman" w:hAnsi="Arial" w:cs="Arial"/>
          <w:lang w:eastAsia="de-DE"/>
        </w:rPr>
      </w:r>
      <w:r w:rsidRPr="00CC3B60">
        <w:rPr>
          <w:rFonts w:ascii="Arial" w:eastAsia="Times New Roman" w:hAnsi="Arial" w:cs="Arial"/>
          <w:lang w:eastAsia="de-DE"/>
        </w:rPr>
        <w:fldChar w:fldCharType="separate"/>
      </w:r>
      <w:r w:rsidRPr="00CC3B60">
        <w:rPr>
          <w:rFonts w:ascii="Arial" w:eastAsia="Times New Roman" w:hAnsi="Arial" w:cs="Arial"/>
          <w:lang w:eastAsia="de-DE"/>
        </w:rPr>
        <w:t> </w:t>
      </w:r>
      <w:r w:rsidRPr="00CC3B60">
        <w:rPr>
          <w:rFonts w:ascii="Arial" w:eastAsia="Times New Roman" w:hAnsi="Arial" w:cs="Arial"/>
          <w:lang w:eastAsia="de-DE"/>
        </w:rPr>
        <w:t> </w:t>
      </w:r>
      <w:r w:rsidRPr="00CC3B60">
        <w:rPr>
          <w:rFonts w:ascii="Arial" w:eastAsia="Times New Roman" w:hAnsi="Arial" w:cs="Arial"/>
          <w:lang w:eastAsia="de-DE"/>
        </w:rPr>
        <w:t> </w:t>
      </w:r>
      <w:r w:rsidRPr="00CC3B60">
        <w:rPr>
          <w:rFonts w:ascii="Arial" w:eastAsia="Times New Roman" w:hAnsi="Arial" w:cs="Arial"/>
          <w:lang w:eastAsia="de-DE"/>
        </w:rPr>
        <w:t> </w:t>
      </w:r>
      <w:r w:rsidRPr="00CC3B60">
        <w:rPr>
          <w:rFonts w:ascii="Arial" w:eastAsia="Times New Roman" w:hAnsi="Arial" w:cs="Arial"/>
          <w:lang w:eastAsia="de-DE"/>
        </w:rPr>
        <w:t> </w:t>
      </w:r>
      <w:r w:rsidRPr="00CC3B60">
        <w:rPr>
          <w:rFonts w:ascii="Arial" w:eastAsia="Times New Roman" w:hAnsi="Arial" w:cs="Arial"/>
          <w:lang w:eastAsia="de-DE"/>
        </w:rPr>
        <w:fldChar w:fldCharType="end"/>
      </w:r>
    </w:p>
    <w:p w14:paraId="2A3D1E9D" w14:textId="77777777" w:rsidR="00CC3B60" w:rsidRPr="00CC3B60" w:rsidRDefault="00CC3B60" w:rsidP="00CC3B60">
      <w:pPr>
        <w:tabs>
          <w:tab w:val="left" w:pos="180"/>
          <w:tab w:val="left" w:pos="7920"/>
          <w:tab w:val="left" w:pos="8820"/>
          <w:tab w:val="right" w:pos="9180"/>
        </w:tabs>
        <w:spacing w:after="0"/>
        <w:ind w:left="180" w:right="-292" w:hanging="180"/>
        <w:rPr>
          <w:rFonts w:ascii="Arial" w:eastAsia="Times New Roman" w:hAnsi="Arial" w:cs="Arial"/>
          <w:lang w:eastAsia="de-DE"/>
        </w:rPr>
      </w:pPr>
    </w:p>
    <w:p w14:paraId="05CC3439" w14:textId="77777777" w:rsidR="00CC3B60" w:rsidRPr="00CC3B60" w:rsidRDefault="00CC3B60" w:rsidP="00CC3B60">
      <w:pPr>
        <w:tabs>
          <w:tab w:val="left" w:pos="7920"/>
          <w:tab w:val="left" w:pos="8820"/>
          <w:tab w:val="right" w:pos="9180"/>
        </w:tabs>
        <w:spacing w:after="0"/>
        <w:ind w:right="-292"/>
        <w:rPr>
          <w:rFonts w:ascii="Arial" w:eastAsia="Times New Roman" w:hAnsi="Arial" w:cs="Arial"/>
          <w:lang w:eastAsia="de-DE"/>
        </w:rPr>
      </w:pPr>
      <w:r w:rsidRPr="00CC3B60">
        <w:rPr>
          <w:rFonts w:ascii="Arial" w:eastAsia="Times New Roman" w:hAnsi="Arial" w:cs="Arial"/>
          <w:lang w:eastAsia="de-DE"/>
        </w:rPr>
        <w:lastRenderedPageBreak/>
        <w:t>Besteht die Möglichkeit, während der WB zum FA bildgebende Untersuchungen durchzuführen, die für einen Schwerpunkt qualifizieren?</w:t>
      </w:r>
    </w:p>
    <w:p w14:paraId="05FC1141" w14:textId="77777777" w:rsidR="00CC3B60" w:rsidRPr="00CC3B60" w:rsidRDefault="00CC3B60" w:rsidP="00CC3B60">
      <w:pPr>
        <w:tabs>
          <w:tab w:val="left" w:pos="180"/>
          <w:tab w:val="left" w:pos="709"/>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322E93FA" w14:textId="77777777" w:rsidR="00CC3B60" w:rsidRPr="00CC3B60" w:rsidRDefault="00CC3B60" w:rsidP="00CC3B60">
      <w:pPr>
        <w:tabs>
          <w:tab w:val="left" w:pos="180"/>
          <w:tab w:val="left" w:pos="7920"/>
          <w:tab w:val="left" w:pos="8820"/>
          <w:tab w:val="right" w:pos="918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Für welchen Schwerpunkt?</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Text65"/>
            <w:enabled/>
            <w:calcOnExit w:val="0"/>
            <w:textInput/>
          </w:ffData>
        </w:fldChar>
      </w:r>
      <w:r w:rsidRPr="00CC3B60">
        <w:rPr>
          <w:rFonts w:ascii="Arial" w:eastAsia="Times New Roman" w:hAnsi="Arial" w:cs="Arial"/>
          <w:lang w:eastAsia="de-DE"/>
        </w:rPr>
        <w:instrText xml:space="preserve"> FORMTEXT </w:instrText>
      </w:r>
      <w:r w:rsidRPr="00CC3B60">
        <w:rPr>
          <w:rFonts w:ascii="Arial" w:eastAsia="Times New Roman" w:hAnsi="Arial" w:cs="Arial"/>
          <w:lang w:eastAsia="de-DE"/>
        </w:rPr>
      </w:r>
      <w:r w:rsidRPr="00CC3B60">
        <w:rPr>
          <w:rFonts w:ascii="Arial" w:eastAsia="Times New Roman" w:hAnsi="Arial" w:cs="Arial"/>
          <w:lang w:eastAsia="de-DE"/>
        </w:rPr>
        <w:fldChar w:fldCharType="separate"/>
      </w:r>
      <w:r w:rsidRPr="00CC3B60">
        <w:rPr>
          <w:rFonts w:ascii="Arial" w:eastAsia="Times New Roman" w:hAnsi="Arial" w:cs="Arial"/>
          <w:lang w:eastAsia="de-DE"/>
        </w:rPr>
        <w:t> </w:t>
      </w:r>
      <w:r w:rsidRPr="00CC3B60">
        <w:rPr>
          <w:rFonts w:ascii="Arial" w:eastAsia="Times New Roman" w:hAnsi="Arial" w:cs="Arial"/>
          <w:lang w:eastAsia="de-DE"/>
        </w:rPr>
        <w:t> </w:t>
      </w:r>
      <w:r w:rsidRPr="00CC3B60">
        <w:rPr>
          <w:rFonts w:ascii="Arial" w:eastAsia="Times New Roman" w:hAnsi="Arial" w:cs="Arial"/>
          <w:lang w:eastAsia="de-DE"/>
        </w:rPr>
        <w:t> </w:t>
      </w:r>
      <w:r w:rsidRPr="00CC3B60">
        <w:rPr>
          <w:rFonts w:ascii="Arial" w:eastAsia="Times New Roman" w:hAnsi="Arial" w:cs="Arial"/>
          <w:lang w:eastAsia="de-DE"/>
        </w:rPr>
        <w:t> </w:t>
      </w:r>
      <w:r w:rsidRPr="00CC3B60">
        <w:rPr>
          <w:rFonts w:ascii="Arial" w:eastAsia="Times New Roman" w:hAnsi="Arial" w:cs="Arial"/>
          <w:lang w:eastAsia="de-DE"/>
        </w:rPr>
        <w:t> </w:t>
      </w:r>
      <w:r w:rsidRPr="00CC3B60">
        <w:rPr>
          <w:rFonts w:ascii="Arial" w:eastAsia="Times New Roman" w:hAnsi="Arial" w:cs="Arial"/>
          <w:lang w:eastAsia="de-DE"/>
        </w:rPr>
        <w:fldChar w:fldCharType="end"/>
      </w:r>
    </w:p>
    <w:p w14:paraId="3FEF9B7D" w14:textId="77777777" w:rsidR="00CC3B60" w:rsidRPr="00CC3B60" w:rsidRDefault="00CC3B60" w:rsidP="00CC3B60">
      <w:pPr>
        <w:tabs>
          <w:tab w:val="left" w:pos="7740"/>
          <w:tab w:val="left" w:pos="8640"/>
          <w:tab w:val="right" w:pos="9180"/>
        </w:tabs>
        <w:spacing w:after="0"/>
        <w:rPr>
          <w:rFonts w:ascii="Arial" w:eastAsia="Times New Roman" w:hAnsi="Arial" w:cs="Arial"/>
          <w:lang w:eastAsia="de-DE"/>
        </w:rPr>
      </w:pPr>
    </w:p>
    <w:p w14:paraId="662CD0B1" w14:textId="77777777" w:rsidR="00CC3B60" w:rsidRPr="00CC3B60" w:rsidRDefault="00CC3B60" w:rsidP="00CC3B60">
      <w:pPr>
        <w:tabs>
          <w:tab w:val="left" w:pos="7920"/>
        </w:tabs>
        <w:spacing w:after="0"/>
        <w:rPr>
          <w:rFonts w:ascii="Arial" w:eastAsia="Times New Roman" w:hAnsi="Arial" w:cs="Arial"/>
          <w:lang w:eastAsia="de-DE"/>
        </w:rPr>
      </w:pPr>
      <w:r w:rsidRPr="00CC3B60">
        <w:rPr>
          <w:rFonts w:ascii="Arial" w:eastAsia="Times New Roman" w:hAnsi="Arial" w:cs="Arial"/>
          <w:lang w:eastAsia="de-DE"/>
        </w:rPr>
        <w:t>Folgende obligatorischen Anforderungen des Weiterbildungsprogramms Radiologie können heute an Ihrem Institut erfüllt werden:</w:t>
      </w:r>
    </w:p>
    <w:p w14:paraId="604EFEAD" w14:textId="77777777" w:rsidR="00CC3B60" w:rsidRPr="00CC3B60" w:rsidRDefault="00CC3B60" w:rsidP="00CC3B60">
      <w:pPr>
        <w:tabs>
          <w:tab w:val="left" w:pos="7920"/>
          <w:tab w:val="left" w:pos="864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w:t>
      </w:r>
      <w:r w:rsidRPr="00CC3B60">
        <w:rPr>
          <w:rFonts w:ascii="Arial" w:eastAsia="Times New Roman" w:hAnsi="Arial" w:cs="Arial"/>
          <w:lang w:eastAsia="de-DE"/>
        </w:rPr>
        <w:tab/>
        <w:t xml:space="preserve">Der Besuch von 2 Jahreskongressen der SGR-SSR </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518D0DA9" w14:textId="77777777" w:rsidR="00CC3B60" w:rsidRPr="00CC3B60" w:rsidRDefault="00CC3B60" w:rsidP="00CC3B60">
      <w:pPr>
        <w:tabs>
          <w:tab w:val="left" w:pos="7920"/>
          <w:tab w:val="left" w:pos="864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w:t>
      </w:r>
      <w:r w:rsidRPr="00CC3B60">
        <w:rPr>
          <w:rFonts w:ascii="Arial" w:eastAsia="Times New Roman" w:hAnsi="Arial" w:cs="Arial"/>
          <w:lang w:eastAsia="de-DE"/>
        </w:rPr>
        <w:tab/>
        <w:t>Der Besuch von 2 offiziellen Weiter- und Fortbildungskursen der SGR-SSR</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2B51EBEE" w14:textId="77777777" w:rsidR="00CC3B60" w:rsidRPr="00CC3B60" w:rsidRDefault="00CC3B60" w:rsidP="00CC3B60">
      <w:pPr>
        <w:tabs>
          <w:tab w:val="left" w:pos="7920"/>
          <w:tab w:val="left" w:pos="864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w:t>
      </w:r>
      <w:r w:rsidRPr="00CC3B60">
        <w:rPr>
          <w:rFonts w:ascii="Arial" w:eastAsia="Times New Roman" w:hAnsi="Arial" w:cs="Arial"/>
          <w:lang w:eastAsia="de-DE"/>
        </w:rPr>
        <w:tab/>
        <w:t>Die Möglichkeit an klinischen Forschungsprojekten und Qualitätsstudien</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00D4D3A5" w14:textId="77777777" w:rsidR="00CC3B60" w:rsidRPr="00CC3B60" w:rsidRDefault="00CC3B60" w:rsidP="00CC3B60">
      <w:pPr>
        <w:tabs>
          <w:tab w:val="left" w:pos="7920"/>
          <w:tab w:val="left" w:pos="864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ab/>
        <w:t>mitzuwirken</w:t>
      </w:r>
    </w:p>
    <w:p w14:paraId="7FC80DAC" w14:textId="77777777" w:rsidR="00CC3B60" w:rsidRPr="00CC3B60" w:rsidRDefault="00CC3B60" w:rsidP="00CC3B60">
      <w:pPr>
        <w:tabs>
          <w:tab w:val="left" w:pos="7920"/>
          <w:tab w:val="left" w:pos="8640"/>
        </w:tabs>
        <w:spacing w:after="0"/>
        <w:ind w:left="180" w:right="-292" w:hanging="180"/>
        <w:rPr>
          <w:rFonts w:ascii="Arial" w:eastAsia="Times New Roman" w:hAnsi="Arial" w:cs="Arial"/>
          <w:lang w:eastAsia="de-DE"/>
        </w:rPr>
      </w:pPr>
      <w:r w:rsidRPr="00CC3B60">
        <w:rPr>
          <w:rFonts w:ascii="Arial" w:eastAsia="Times New Roman" w:hAnsi="Arial" w:cs="Arial"/>
          <w:lang w:eastAsia="de-DE"/>
        </w:rPr>
        <w:t>-</w:t>
      </w:r>
      <w:r w:rsidRPr="00CC3B60">
        <w:rPr>
          <w:rFonts w:ascii="Arial" w:eastAsia="Times New Roman" w:hAnsi="Arial" w:cs="Arial"/>
          <w:lang w:eastAsia="de-DE"/>
        </w:rPr>
        <w:tab/>
        <w:t>Erwerb der Kenntnisse des Strahlenschutzes beim dosisintensiven Röntgen</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1"/>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ja</w:t>
      </w:r>
      <w:r w:rsidRPr="00CC3B60">
        <w:rPr>
          <w:rFonts w:ascii="Arial" w:eastAsia="Times New Roman" w:hAnsi="Arial" w:cs="Arial"/>
          <w:lang w:eastAsia="de-DE"/>
        </w:rPr>
        <w:tab/>
      </w:r>
      <w:r w:rsidRPr="00CC3B60">
        <w:rPr>
          <w:rFonts w:ascii="Arial" w:eastAsia="Times New Roman" w:hAnsi="Arial" w:cs="Arial"/>
          <w:lang w:eastAsia="de-DE"/>
        </w:rPr>
        <w:fldChar w:fldCharType="begin">
          <w:ffData>
            <w:name w:val="Kontrollkästchen42"/>
            <w:enabled/>
            <w:calcOnExit w:val="0"/>
            <w:checkBox>
              <w:sizeAuto/>
              <w:default w:val="0"/>
            </w:checkBox>
          </w:ffData>
        </w:fldChar>
      </w:r>
      <w:r w:rsidRPr="00CC3B60">
        <w:rPr>
          <w:rFonts w:ascii="Arial" w:eastAsia="Times New Roman" w:hAnsi="Arial" w:cs="Arial"/>
          <w:lang w:eastAsia="de-DE"/>
        </w:rPr>
        <w:instrText xml:space="preserve"> FORMCHECKBOX </w:instrText>
      </w:r>
      <w:r w:rsidR="00990B3B">
        <w:rPr>
          <w:rFonts w:ascii="Arial" w:eastAsia="Times New Roman" w:hAnsi="Arial" w:cs="Arial"/>
          <w:lang w:eastAsia="de-DE"/>
        </w:rPr>
      </w:r>
      <w:r w:rsidR="00990B3B">
        <w:rPr>
          <w:rFonts w:ascii="Arial" w:eastAsia="Times New Roman" w:hAnsi="Arial" w:cs="Arial"/>
          <w:lang w:eastAsia="de-DE"/>
        </w:rPr>
        <w:fldChar w:fldCharType="separate"/>
      </w:r>
      <w:r w:rsidRPr="00CC3B60">
        <w:rPr>
          <w:rFonts w:ascii="Arial" w:eastAsia="Times New Roman" w:hAnsi="Arial" w:cs="Arial"/>
          <w:lang w:eastAsia="de-DE"/>
        </w:rPr>
        <w:fldChar w:fldCharType="end"/>
      </w:r>
      <w:r w:rsidRPr="00CC3B60">
        <w:rPr>
          <w:rFonts w:ascii="Arial" w:eastAsia="Times New Roman" w:hAnsi="Arial" w:cs="Arial"/>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990B3B">
        <w:rPr>
          <w:rFonts w:ascii="Arial" w:eastAsia="Times New Roman" w:hAnsi="Arial" w:cs="Arial"/>
          <w:color w:val="000000"/>
          <w:lang w:eastAsia="de-DE"/>
        </w:rPr>
      </w:r>
      <w:r w:rsidR="00990B3B">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CBAB" w14:textId="77777777" w:rsidR="00DD7356" w:rsidRDefault="00DD73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AAE47BE"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DD7356">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A0A1" w14:textId="77777777" w:rsidR="00DD7356" w:rsidRDefault="00DD73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3E7" w14:textId="77777777" w:rsidR="00DD7356" w:rsidRDefault="00DD73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2sSqu8c5rdNljr8qx6HG9hbw0MIM5ZII1BTN2M0BRI/YyeiNVvkPLtX6Zo/gDPV0GunJqftsqXPnhJuxl/MmdA==" w:salt="JVTXdeDf3p+dDTObRMayf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144E"/>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90B3B"/>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C3B60"/>
    <w:rsid w:val="00CD79C8"/>
    <w:rsid w:val="00CE0E41"/>
    <w:rsid w:val="00D44F5B"/>
    <w:rsid w:val="00D47038"/>
    <w:rsid w:val="00D604B9"/>
    <w:rsid w:val="00D86080"/>
    <w:rsid w:val="00DC32B1"/>
    <w:rsid w:val="00DD7356"/>
    <w:rsid w:val="00E1433A"/>
    <w:rsid w:val="00E168C8"/>
    <w:rsid w:val="00E177D4"/>
    <w:rsid w:val="00E53028"/>
    <w:rsid w:val="00E66B2B"/>
    <w:rsid w:val="00EA5F42"/>
    <w:rsid w:val="00F03383"/>
    <w:rsid w:val="00F11FED"/>
    <w:rsid w:val="00F157EF"/>
    <w:rsid w:val="00F20320"/>
    <w:rsid w:val="00F55E95"/>
    <w:rsid w:val="00F6320E"/>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2943</Words>
  <Characters>18542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2024-01-16T10:31:00Z</dcterms:created>
  <dcterms:modified xsi:type="dcterms:W3CDTF">2024-01-18T11:14:00Z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